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D5E46" w14:textId="5A2D866D" w:rsidR="000B6C6D" w:rsidRPr="00B71C19" w:rsidRDefault="000B6C6D" w:rsidP="00C968AB">
      <w:pPr>
        <w:spacing w:after="0" w:line="240" w:lineRule="auto"/>
        <w:ind w:left="0" w:firstLine="0"/>
        <w:jc w:val="center"/>
        <w:rPr>
          <w:rFonts w:ascii="Arial" w:hAnsi="Arial" w:cs="Arial"/>
          <w:b/>
          <w:sz w:val="40"/>
          <w:szCs w:val="40"/>
        </w:rPr>
      </w:pPr>
      <w:r w:rsidRPr="00B71C19">
        <w:rPr>
          <w:rFonts w:ascii="Arial" w:hAnsi="Arial" w:cs="Arial"/>
          <w:b/>
          <w:sz w:val="40"/>
          <w:szCs w:val="40"/>
        </w:rPr>
        <w:t>Strategic Environmental Assessment and Habitats Regulation Assessment Screening</w:t>
      </w:r>
      <w:r w:rsidR="00C30A35">
        <w:rPr>
          <w:rFonts w:ascii="Arial" w:hAnsi="Arial" w:cs="Arial"/>
          <w:b/>
          <w:sz w:val="40"/>
          <w:szCs w:val="40"/>
        </w:rPr>
        <w:t xml:space="preserve"> Report</w:t>
      </w:r>
    </w:p>
    <w:p w14:paraId="6AD46015" w14:textId="77777777" w:rsidR="00C66B48" w:rsidRPr="00B71C19" w:rsidRDefault="00C66B48" w:rsidP="002450FF">
      <w:pPr>
        <w:spacing w:after="0" w:line="240" w:lineRule="auto"/>
        <w:ind w:left="0" w:firstLine="0"/>
        <w:jc w:val="center"/>
        <w:rPr>
          <w:rFonts w:ascii="Arial" w:hAnsi="Arial" w:cs="Arial"/>
          <w:b/>
          <w:sz w:val="40"/>
          <w:szCs w:val="40"/>
        </w:rPr>
      </w:pPr>
    </w:p>
    <w:p w14:paraId="54878A0D" w14:textId="399AD302" w:rsidR="00C968AB" w:rsidRDefault="00F34C0E" w:rsidP="00F34C0E">
      <w:pPr>
        <w:spacing w:after="0" w:line="240" w:lineRule="auto"/>
        <w:ind w:left="0" w:firstLine="0"/>
        <w:jc w:val="center"/>
        <w:rPr>
          <w:rFonts w:ascii="Arial" w:hAnsi="Arial" w:cs="Arial"/>
          <w:sz w:val="40"/>
          <w:szCs w:val="40"/>
        </w:rPr>
      </w:pPr>
      <w:r>
        <w:rPr>
          <w:rFonts w:ascii="Arial" w:hAnsi="Arial" w:cs="Arial"/>
          <w:sz w:val="40"/>
          <w:szCs w:val="40"/>
        </w:rPr>
        <w:t xml:space="preserve">Holborn Vision </w:t>
      </w:r>
    </w:p>
    <w:p w14:paraId="06E41E51" w14:textId="77777777" w:rsidR="00C968AB" w:rsidRDefault="00C968AB" w:rsidP="002450FF">
      <w:pPr>
        <w:spacing w:after="0" w:line="240" w:lineRule="auto"/>
        <w:ind w:left="0" w:firstLine="0"/>
        <w:jc w:val="center"/>
        <w:rPr>
          <w:rFonts w:ascii="Arial" w:hAnsi="Arial" w:cs="Arial"/>
          <w:sz w:val="40"/>
          <w:szCs w:val="40"/>
        </w:rPr>
      </w:pPr>
    </w:p>
    <w:p w14:paraId="7AC23547" w14:textId="77777777" w:rsidR="006606D9" w:rsidRDefault="00ED440F" w:rsidP="002450FF">
      <w:pPr>
        <w:spacing w:after="0" w:line="240" w:lineRule="auto"/>
        <w:ind w:left="0" w:firstLine="0"/>
        <w:jc w:val="center"/>
        <w:rPr>
          <w:rFonts w:ascii="Arial" w:hAnsi="Arial" w:cs="Arial"/>
          <w:sz w:val="40"/>
          <w:szCs w:val="40"/>
        </w:rPr>
      </w:pPr>
      <w:r w:rsidRPr="00B71C19">
        <w:rPr>
          <w:rFonts w:ascii="Arial" w:hAnsi="Arial" w:cs="Arial"/>
          <w:sz w:val="40"/>
          <w:szCs w:val="40"/>
        </w:rPr>
        <w:t>Supplementary Planning Document</w:t>
      </w:r>
      <w:r w:rsidR="00F34C0E">
        <w:rPr>
          <w:rFonts w:ascii="Arial" w:hAnsi="Arial" w:cs="Arial"/>
          <w:sz w:val="40"/>
          <w:szCs w:val="40"/>
        </w:rPr>
        <w:t xml:space="preserve"> (SPD)</w:t>
      </w:r>
    </w:p>
    <w:p w14:paraId="6F3C555B" w14:textId="0124C5BB" w:rsidR="006E5C12" w:rsidRDefault="00F34C0E" w:rsidP="002450FF">
      <w:pPr>
        <w:spacing w:after="0" w:line="240" w:lineRule="auto"/>
        <w:ind w:left="0" w:firstLine="0"/>
        <w:jc w:val="center"/>
        <w:rPr>
          <w:rFonts w:ascii="Arial" w:hAnsi="Arial" w:cs="Arial"/>
          <w:sz w:val="40"/>
          <w:szCs w:val="40"/>
        </w:rPr>
      </w:pPr>
      <w:r>
        <w:rPr>
          <w:rFonts w:ascii="Arial" w:hAnsi="Arial" w:cs="Arial"/>
          <w:sz w:val="40"/>
          <w:szCs w:val="40"/>
        </w:rPr>
        <w:t xml:space="preserve"> </w:t>
      </w:r>
    </w:p>
    <w:p w14:paraId="7AB460FF" w14:textId="4385CFF0" w:rsidR="00F34C0E" w:rsidRDefault="006606D9" w:rsidP="002450FF">
      <w:pPr>
        <w:spacing w:after="0" w:line="240" w:lineRule="auto"/>
        <w:ind w:left="0" w:firstLine="0"/>
        <w:jc w:val="center"/>
        <w:rPr>
          <w:rFonts w:ascii="Arial" w:hAnsi="Arial" w:cs="Arial"/>
          <w:sz w:val="40"/>
          <w:szCs w:val="40"/>
        </w:rPr>
      </w:pPr>
      <w:r w:rsidRPr="006606D9">
        <w:rPr>
          <w:rFonts w:ascii="Arial" w:hAnsi="Arial" w:cs="Arial"/>
          <w:noProof/>
          <w:sz w:val="40"/>
          <w:szCs w:val="40"/>
        </w:rPr>
        <w:drawing>
          <wp:inline distT="0" distB="0" distL="0" distR="0" wp14:anchorId="436BB4DA" wp14:editId="29807FD3">
            <wp:extent cx="5935980" cy="3939540"/>
            <wp:effectExtent l="0" t="0" r="7620" b="3810"/>
            <wp:docPr id="1417198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573" t="5037" r="4203" b="8169"/>
                    <a:stretch/>
                  </pic:blipFill>
                  <pic:spPr bwMode="auto">
                    <a:xfrm>
                      <a:off x="0" y="0"/>
                      <a:ext cx="5935980" cy="3939540"/>
                    </a:xfrm>
                    <a:prstGeom prst="rect">
                      <a:avLst/>
                    </a:prstGeom>
                    <a:noFill/>
                    <a:ln>
                      <a:noFill/>
                    </a:ln>
                    <a:extLst>
                      <a:ext uri="{53640926-AAD7-44D8-BBD7-CCE9431645EC}">
                        <a14:shadowObscured xmlns:a14="http://schemas.microsoft.com/office/drawing/2010/main"/>
                      </a:ext>
                    </a:extLst>
                  </pic:spPr>
                </pic:pic>
              </a:graphicData>
            </a:graphic>
          </wp:inline>
        </w:drawing>
      </w:r>
    </w:p>
    <w:p w14:paraId="7BA40B06" w14:textId="5A8638E8" w:rsidR="00F34C0E" w:rsidRPr="00B71C19" w:rsidRDefault="00F34C0E" w:rsidP="002450FF">
      <w:pPr>
        <w:spacing w:after="0" w:line="240" w:lineRule="auto"/>
        <w:ind w:left="0" w:firstLine="0"/>
        <w:jc w:val="center"/>
        <w:rPr>
          <w:rFonts w:ascii="Arial" w:hAnsi="Arial" w:cs="Arial"/>
          <w:sz w:val="40"/>
          <w:szCs w:val="40"/>
        </w:rPr>
      </w:pPr>
    </w:p>
    <w:p w14:paraId="1C4AFD21" w14:textId="14220B1F" w:rsidR="00C66B48" w:rsidRDefault="00C66B48" w:rsidP="002B5DEF">
      <w:pPr>
        <w:spacing w:after="0" w:line="240" w:lineRule="auto"/>
        <w:ind w:left="0" w:firstLine="0"/>
        <w:rPr>
          <w:rFonts w:ascii="Arial" w:hAnsi="Arial" w:cs="Arial"/>
        </w:rPr>
      </w:pPr>
    </w:p>
    <w:p w14:paraId="18F6360C" w14:textId="21BA6BD2" w:rsidR="00E045A8" w:rsidRPr="00B71C19" w:rsidRDefault="00E045A8" w:rsidP="00EF766B">
      <w:pPr>
        <w:spacing w:after="0" w:line="240" w:lineRule="auto"/>
        <w:ind w:left="0" w:firstLine="0"/>
        <w:jc w:val="center"/>
        <w:rPr>
          <w:rFonts w:ascii="Arial" w:hAnsi="Arial" w:cs="Arial"/>
        </w:rPr>
      </w:pPr>
    </w:p>
    <w:p w14:paraId="2F14CD15" w14:textId="03DD9FB4" w:rsidR="0059196B" w:rsidRPr="00B71C19" w:rsidRDefault="0059196B" w:rsidP="002B5DEF">
      <w:pPr>
        <w:spacing w:after="0" w:line="240" w:lineRule="auto"/>
        <w:ind w:left="0" w:firstLine="0"/>
        <w:rPr>
          <w:rFonts w:ascii="Arial" w:hAnsi="Arial" w:cs="Arial"/>
        </w:rPr>
      </w:pPr>
    </w:p>
    <w:p w14:paraId="4E293B11" w14:textId="793C3E19" w:rsidR="004063ED" w:rsidRPr="00AF157A" w:rsidRDefault="006E5C12" w:rsidP="002B5DEF">
      <w:pPr>
        <w:spacing w:after="0" w:line="240" w:lineRule="auto"/>
        <w:ind w:left="0" w:firstLine="0"/>
        <w:rPr>
          <w:rFonts w:ascii="Arial" w:hAnsi="Arial" w:cs="Arial"/>
          <w:sz w:val="24"/>
          <w:szCs w:val="24"/>
        </w:rPr>
      </w:pPr>
      <w:r w:rsidRPr="00AF157A">
        <w:rPr>
          <w:rFonts w:ascii="Arial" w:hAnsi="Arial" w:cs="Arial"/>
          <w:sz w:val="24"/>
          <w:szCs w:val="24"/>
        </w:rPr>
        <w:t>P</w:t>
      </w:r>
      <w:r w:rsidR="004063ED" w:rsidRPr="00AF157A">
        <w:rPr>
          <w:rFonts w:ascii="Arial" w:hAnsi="Arial" w:cs="Arial"/>
          <w:sz w:val="24"/>
          <w:szCs w:val="24"/>
        </w:rPr>
        <w:t>repared by</w:t>
      </w:r>
      <w:r w:rsidR="0040747E" w:rsidRPr="00AF157A">
        <w:rPr>
          <w:rFonts w:ascii="Arial" w:hAnsi="Arial" w:cs="Arial"/>
          <w:sz w:val="24"/>
          <w:szCs w:val="24"/>
        </w:rPr>
        <w:t>:</w:t>
      </w:r>
    </w:p>
    <w:p w14:paraId="4E293B18" w14:textId="6C754874" w:rsidR="0040747E" w:rsidRPr="00AF157A" w:rsidRDefault="000F12ED" w:rsidP="002B5DEF">
      <w:pPr>
        <w:spacing w:after="0" w:line="240" w:lineRule="auto"/>
        <w:ind w:left="0" w:firstLine="0"/>
        <w:rPr>
          <w:rFonts w:ascii="Arial" w:hAnsi="Arial" w:cs="Arial"/>
          <w:sz w:val="24"/>
          <w:szCs w:val="24"/>
        </w:rPr>
      </w:pPr>
      <w:r w:rsidRPr="00AF157A">
        <w:rPr>
          <w:rFonts w:ascii="Arial" w:hAnsi="Arial" w:cs="Arial"/>
          <w:sz w:val="24"/>
          <w:szCs w:val="24"/>
        </w:rPr>
        <w:t>London Borough</w:t>
      </w:r>
      <w:r w:rsidR="006E5C12" w:rsidRPr="00AF157A">
        <w:rPr>
          <w:rFonts w:ascii="Arial" w:hAnsi="Arial" w:cs="Arial"/>
          <w:sz w:val="24"/>
          <w:szCs w:val="24"/>
        </w:rPr>
        <w:t xml:space="preserve"> of Camden</w:t>
      </w:r>
    </w:p>
    <w:p w14:paraId="5A819CC2" w14:textId="5826AA9C" w:rsidR="00B71C19" w:rsidRPr="00AF157A" w:rsidRDefault="004318A6" w:rsidP="002B5DEF">
      <w:pPr>
        <w:spacing w:after="0" w:line="240" w:lineRule="auto"/>
        <w:ind w:left="0" w:firstLine="0"/>
        <w:rPr>
          <w:rFonts w:ascii="Arial" w:hAnsi="Arial" w:cs="Arial"/>
          <w:sz w:val="24"/>
          <w:szCs w:val="24"/>
        </w:rPr>
      </w:pPr>
      <w:r>
        <w:rPr>
          <w:rFonts w:ascii="Arial" w:hAnsi="Arial" w:cs="Arial"/>
          <w:sz w:val="24"/>
          <w:szCs w:val="24"/>
        </w:rPr>
        <w:t>December</w:t>
      </w:r>
      <w:r w:rsidR="00F34C0E">
        <w:rPr>
          <w:rFonts w:ascii="Arial" w:hAnsi="Arial" w:cs="Arial"/>
          <w:sz w:val="24"/>
          <w:szCs w:val="24"/>
        </w:rPr>
        <w:t xml:space="preserve"> 2024 </w:t>
      </w:r>
    </w:p>
    <w:p w14:paraId="1A4421BD" w14:textId="067E0158" w:rsidR="00B71C19" w:rsidRPr="000647EC" w:rsidRDefault="00B71C19" w:rsidP="002B5DEF">
      <w:pPr>
        <w:spacing w:after="0" w:line="240" w:lineRule="auto"/>
        <w:ind w:left="0" w:firstLine="0"/>
        <w:rPr>
          <w:rFonts w:ascii="Arial" w:hAnsi="Arial" w:cs="Arial"/>
          <w:sz w:val="28"/>
          <w:szCs w:val="28"/>
        </w:rPr>
      </w:pPr>
    </w:p>
    <w:p w14:paraId="03028D22" w14:textId="145E071C" w:rsidR="00AF157A" w:rsidRDefault="00AF157A" w:rsidP="002B5DEF">
      <w:pPr>
        <w:spacing w:after="0" w:line="240" w:lineRule="auto"/>
        <w:ind w:left="0" w:firstLine="0"/>
        <w:rPr>
          <w:rFonts w:ascii="Arial" w:hAnsi="Arial" w:cs="Arial"/>
          <w:b/>
          <w:sz w:val="24"/>
          <w:szCs w:val="24"/>
        </w:rPr>
      </w:pPr>
    </w:p>
    <w:p w14:paraId="27FA654B" w14:textId="736DE41A" w:rsidR="00E6173C" w:rsidRPr="00094A47" w:rsidRDefault="00E6173C" w:rsidP="002B5DEF">
      <w:pPr>
        <w:spacing w:after="0" w:line="240" w:lineRule="auto"/>
        <w:ind w:left="0" w:firstLine="0"/>
        <w:rPr>
          <w:rFonts w:ascii="Arial" w:hAnsi="Arial" w:cs="Arial"/>
          <w:b/>
          <w:sz w:val="24"/>
          <w:szCs w:val="24"/>
        </w:rPr>
      </w:pPr>
    </w:p>
    <w:p w14:paraId="7316DD4E" w14:textId="4F34FE2F" w:rsidR="00094A47" w:rsidRPr="00094A47" w:rsidRDefault="00094A47" w:rsidP="002B5DEF">
      <w:pPr>
        <w:spacing w:after="0" w:line="240" w:lineRule="auto"/>
        <w:ind w:left="0" w:firstLine="0"/>
        <w:rPr>
          <w:rFonts w:ascii="Arial" w:hAnsi="Arial" w:cs="Arial"/>
          <w:b/>
          <w:sz w:val="24"/>
          <w:szCs w:val="24"/>
        </w:rPr>
      </w:pPr>
    </w:p>
    <w:p w14:paraId="07D2F021" w14:textId="1CEF8AC3" w:rsidR="00E045A8" w:rsidRPr="00B71C19" w:rsidRDefault="00ED440F" w:rsidP="002B5DEF">
      <w:pPr>
        <w:spacing w:after="0" w:line="240" w:lineRule="auto"/>
        <w:ind w:left="0" w:firstLine="0"/>
        <w:jc w:val="right"/>
        <w:rPr>
          <w:rFonts w:ascii="Arial" w:hAnsi="Arial" w:cs="Arial"/>
          <w:sz w:val="40"/>
          <w:szCs w:val="40"/>
        </w:rPr>
        <w:sectPr w:rsidR="00E045A8" w:rsidRPr="00B71C19" w:rsidSect="00F34A9A">
          <w:headerReference w:type="even" r:id="rId13"/>
          <w:headerReference w:type="default" r:id="rId14"/>
          <w:footerReference w:type="even" r:id="rId15"/>
          <w:footerReference w:type="default" r:id="rId16"/>
          <w:headerReference w:type="first" r:id="rId17"/>
          <w:footerReference w:type="first" r:id="rId18"/>
          <w:pgSz w:w="11906" w:h="16838"/>
          <w:pgMar w:top="964" w:right="1021" w:bottom="1021" w:left="964" w:header="709" w:footer="709" w:gutter="0"/>
          <w:pgNumType w:start="0"/>
          <w:cols w:space="708"/>
          <w:docGrid w:linePitch="360"/>
        </w:sectPr>
      </w:pPr>
      <w:r w:rsidRPr="00B71C19">
        <w:rPr>
          <w:rFonts w:ascii="Arial" w:hAnsi="Arial" w:cs="Arial"/>
          <w:noProof/>
          <w:sz w:val="40"/>
          <w:szCs w:val="40"/>
        </w:rPr>
        <w:drawing>
          <wp:inline distT="0" distB="0" distL="0" distR="0" wp14:anchorId="6FC9E8DE" wp14:editId="2FF78FD9">
            <wp:extent cx="171450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4500" cy="428625"/>
                    </a:xfrm>
                    <a:prstGeom prst="rect">
                      <a:avLst/>
                    </a:prstGeom>
                  </pic:spPr>
                </pic:pic>
              </a:graphicData>
            </a:graphic>
          </wp:inline>
        </w:drawing>
      </w:r>
    </w:p>
    <w:p w14:paraId="4E293B1C" w14:textId="77777777" w:rsidR="00C30A6C" w:rsidRPr="00B71C19" w:rsidRDefault="00C30A6C" w:rsidP="002B5DEF">
      <w:pPr>
        <w:spacing w:after="0" w:line="240" w:lineRule="auto"/>
        <w:ind w:left="0" w:firstLine="0"/>
        <w:rPr>
          <w:rFonts w:ascii="Arial" w:hAnsi="Arial" w:cs="Arial"/>
        </w:rPr>
      </w:pPr>
    </w:p>
    <w:p w14:paraId="7BC621C1" w14:textId="56078DA3" w:rsidR="00926844" w:rsidRPr="00FE648E" w:rsidRDefault="00F072A8" w:rsidP="00FE648E">
      <w:pPr>
        <w:spacing w:after="0" w:line="240" w:lineRule="auto"/>
        <w:ind w:left="0" w:firstLine="0"/>
        <w:rPr>
          <w:rFonts w:ascii="Arial" w:hAnsi="Arial" w:cs="Arial"/>
          <w:b/>
          <w:sz w:val="24"/>
          <w:szCs w:val="24"/>
        </w:rPr>
      </w:pPr>
      <w:r w:rsidRPr="009839C2">
        <w:rPr>
          <w:rFonts w:ascii="Arial" w:hAnsi="Arial" w:cs="Arial"/>
          <w:b/>
          <w:sz w:val="32"/>
          <w:szCs w:val="32"/>
        </w:rPr>
        <w:t>Contents</w:t>
      </w:r>
      <w:r w:rsidRPr="009839C2">
        <w:rPr>
          <w:rFonts w:ascii="Arial" w:hAnsi="Arial" w:cs="Arial"/>
          <w:sz w:val="28"/>
          <w:szCs w:val="28"/>
        </w:rPr>
        <w:br/>
      </w:r>
      <w:r w:rsidRPr="009839C2">
        <w:rPr>
          <w:rFonts w:ascii="Arial" w:hAnsi="Arial" w:cs="Arial"/>
          <w:sz w:val="28"/>
          <w:szCs w:val="28"/>
        </w:rPr>
        <w:br/>
      </w:r>
      <w:r w:rsidR="00E84368" w:rsidRPr="00B71C19">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79"/>
        <w:gridCol w:w="2403"/>
      </w:tblGrid>
      <w:tr w:rsidR="00FE648E" w:rsidRPr="00FE648E" w14:paraId="11F6D408" w14:textId="77777777" w:rsidTr="005D27D5">
        <w:tc>
          <w:tcPr>
            <w:tcW w:w="1129" w:type="dxa"/>
          </w:tcPr>
          <w:p w14:paraId="7F5CBB9F" w14:textId="77777777" w:rsidR="00FE648E" w:rsidRPr="00FE648E" w:rsidRDefault="00FE648E" w:rsidP="00A75C81">
            <w:pPr>
              <w:spacing w:after="240"/>
              <w:ind w:left="0" w:firstLine="0"/>
              <w:rPr>
                <w:rFonts w:ascii="Arial" w:hAnsi="Arial" w:cs="Arial"/>
                <w:b/>
                <w:sz w:val="28"/>
                <w:szCs w:val="28"/>
              </w:rPr>
            </w:pPr>
          </w:p>
        </w:tc>
        <w:tc>
          <w:tcPr>
            <w:tcW w:w="6379" w:type="dxa"/>
          </w:tcPr>
          <w:p w14:paraId="2396B64E" w14:textId="77777777" w:rsidR="00FE648E" w:rsidRPr="00FE648E" w:rsidRDefault="00FE648E" w:rsidP="00A75C81">
            <w:pPr>
              <w:spacing w:after="240"/>
              <w:ind w:left="0" w:firstLine="0"/>
              <w:rPr>
                <w:rFonts w:ascii="Arial" w:hAnsi="Arial" w:cs="Arial"/>
                <w:b/>
                <w:sz w:val="28"/>
                <w:szCs w:val="28"/>
              </w:rPr>
            </w:pPr>
          </w:p>
        </w:tc>
        <w:tc>
          <w:tcPr>
            <w:tcW w:w="2403" w:type="dxa"/>
          </w:tcPr>
          <w:p w14:paraId="67DC8568" w14:textId="4BA55D56" w:rsidR="00FE648E" w:rsidRPr="00FE648E" w:rsidRDefault="00FE648E" w:rsidP="005D27D5">
            <w:pPr>
              <w:spacing w:after="240"/>
              <w:ind w:left="0" w:firstLine="0"/>
              <w:jc w:val="right"/>
              <w:rPr>
                <w:rFonts w:ascii="Arial" w:hAnsi="Arial" w:cs="Arial"/>
                <w:b/>
                <w:sz w:val="28"/>
                <w:szCs w:val="28"/>
              </w:rPr>
            </w:pPr>
            <w:r w:rsidRPr="00FE648E">
              <w:rPr>
                <w:rFonts w:ascii="Arial" w:hAnsi="Arial" w:cs="Arial"/>
                <w:b/>
                <w:sz w:val="28"/>
                <w:szCs w:val="28"/>
              </w:rPr>
              <w:t>Page</w:t>
            </w:r>
          </w:p>
        </w:tc>
      </w:tr>
      <w:tr w:rsidR="00FE648E" w:rsidRPr="005D27D5" w14:paraId="462621C7" w14:textId="77777777" w:rsidTr="005D27D5">
        <w:tc>
          <w:tcPr>
            <w:tcW w:w="1129" w:type="dxa"/>
          </w:tcPr>
          <w:p w14:paraId="1E035ECD" w14:textId="3F1FF7E0" w:rsidR="00FE648E" w:rsidRPr="00FE648E" w:rsidRDefault="00FE648E" w:rsidP="00A75C81">
            <w:pPr>
              <w:spacing w:after="240"/>
              <w:ind w:left="0" w:firstLine="0"/>
              <w:rPr>
                <w:rFonts w:ascii="Arial" w:hAnsi="Arial" w:cs="Arial"/>
                <w:sz w:val="28"/>
                <w:szCs w:val="28"/>
              </w:rPr>
            </w:pPr>
            <w:bookmarkStart w:id="0" w:name="_Hlk179299217"/>
            <w:r w:rsidRPr="00FE648E">
              <w:rPr>
                <w:rFonts w:ascii="Arial" w:hAnsi="Arial" w:cs="Arial"/>
                <w:b/>
                <w:sz w:val="28"/>
                <w:szCs w:val="28"/>
              </w:rPr>
              <w:t xml:space="preserve">1.0   </w:t>
            </w:r>
          </w:p>
        </w:tc>
        <w:tc>
          <w:tcPr>
            <w:tcW w:w="6379" w:type="dxa"/>
          </w:tcPr>
          <w:p w14:paraId="025891E1" w14:textId="1CE1BFC2" w:rsidR="00FE648E" w:rsidRPr="00FE648E" w:rsidRDefault="00FE648E" w:rsidP="00A75C81">
            <w:pPr>
              <w:spacing w:after="240"/>
              <w:ind w:left="0" w:firstLine="0"/>
              <w:rPr>
                <w:rFonts w:ascii="Arial" w:hAnsi="Arial" w:cs="Arial"/>
                <w:b/>
                <w:sz w:val="28"/>
                <w:szCs w:val="28"/>
              </w:rPr>
            </w:pPr>
            <w:r w:rsidRPr="00FE648E">
              <w:rPr>
                <w:rFonts w:ascii="Arial" w:hAnsi="Arial" w:cs="Arial"/>
                <w:b/>
                <w:sz w:val="28"/>
                <w:szCs w:val="28"/>
              </w:rPr>
              <w:t>Introduction</w:t>
            </w:r>
          </w:p>
        </w:tc>
        <w:tc>
          <w:tcPr>
            <w:tcW w:w="2403" w:type="dxa"/>
          </w:tcPr>
          <w:p w14:paraId="1AE10915" w14:textId="42FC29D6" w:rsidR="00FE648E" w:rsidRPr="005D27D5" w:rsidRDefault="00FE648E" w:rsidP="005D27D5">
            <w:pPr>
              <w:spacing w:after="240"/>
              <w:ind w:left="0" w:firstLine="0"/>
              <w:jc w:val="right"/>
              <w:rPr>
                <w:rFonts w:ascii="Arial" w:hAnsi="Arial" w:cs="Arial"/>
                <w:sz w:val="28"/>
                <w:szCs w:val="28"/>
              </w:rPr>
            </w:pPr>
            <w:r w:rsidRPr="005D27D5">
              <w:rPr>
                <w:rFonts w:ascii="Arial" w:hAnsi="Arial" w:cs="Arial"/>
                <w:sz w:val="28"/>
                <w:szCs w:val="28"/>
              </w:rPr>
              <w:t>3</w:t>
            </w:r>
          </w:p>
        </w:tc>
      </w:tr>
      <w:tr w:rsidR="00FE648E" w:rsidRPr="005D27D5" w14:paraId="1F19D093" w14:textId="77777777" w:rsidTr="005D27D5">
        <w:tc>
          <w:tcPr>
            <w:tcW w:w="1129" w:type="dxa"/>
          </w:tcPr>
          <w:p w14:paraId="2B29F9DD" w14:textId="506BB80D"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 xml:space="preserve">2.0   </w:t>
            </w:r>
          </w:p>
        </w:tc>
        <w:tc>
          <w:tcPr>
            <w:tcW w:w="6379" w:type="dxa"/>
          </w:tcPr>
          <w:p w14:paraId="04635FB7" w14:textId="7E2E80DC"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Legal Framework</w:t>
            </w:r>
          </w:p>
        </w:tc>
        <w:tc>
          <w:tcPr>
            <w:tcW w:w="2403" w:type="dxa"/>
          </w:tcPr>
          <w:p w14:paraId="735BAD72" w14:textId="235D52B5" w:rsidR="00FE648E" w:rsidRPr="005D27D5" w:rsidRDefault="00FE648E" w:rsidP="005D27D5">
            <w:pPr>
              <w:spacing w:after="240"/>
              <w:ind w:left="0" w:firstLine="0"/>
              <w:jc w:val="right"/>
              <w:rPr>
                <w:rFonts w:ascii="Arial" w:hAnsi="Arial" w:cs="Arial"/>
                <w:sz w:val="28"/>
                <w:szCs w:val="28"/>
              </w:rPr>
            </w:pPr>
            <w:r w:rsidRPr="005D27D5">
              <w:rPr>
                <w:rFonts w:ascii="Arial" w:hAnsi="Arial" w:cs="Arial"/>
                <w:sz w:val="28"/>
                <w:szCs w:val="28"/>
              </w:rPr>
              <w:t>3</w:t>
            </w:r>
            <w:r w:rsidR="005D27D5" w:rsidRPr="005D27D5">
              <w:rPr>
                <w:rFonts w:ascii="Arial" w:hAnsi="Arial" w:cs="Arial"/>
                <w:sz w:val="28"/>
                <w:szCs w:val="28"/>
              </w:rPr>
              <w:t>-</w:t>
            </w:r>
            <w:r w:rsidR="00826AD2">
              <w:rPr>
                <w:rFonts w:ascii="Arial" w:hAnsi="Arial" w:cs="Arial"/>
                <w:sz w:val="28"/>
                <w:szCs w:val="28"/>
              </w:rPr>
              <w:t>5</w:t>
            </w:r>
          </w:p>
        </w:tc>
      </w:tr>
      <w:tr w:rsidR="00FE648E" w:rsidRPr="005D27D5" w14:paraId="0AE8F522" w14:textId="77777777" w:rsidTr="005D27D5">
        <w:tc>
          <w:tcPr>
            <w:tcW w:w="1129" w:type="dxa"/>
          </w:tcPr>
          <w:p w14:paraId="3C634915" w14:textId="0E621D4C" w:rsidR="00FE648E" w:rsidRPr="00FE648E" w:rsidRDefault="00FE648E" w:rsidP="00FE648E">
            <w:pPr>
              <w:ind w:left="0" w:firstLine="0"/>
              <w:rPr>
                <w:rFonts w:ascii="Arial" w:hAnsi="Arial" w:cs="Arial"/>
                <w:b/>
                <w:sz w:val="28"/>
                <w:szCs w:val="28"/>
              </w:rPr>
            </w:pPr>
            <w:r w:rsidRPr="00FE648E">
              <w:rPr>
                <w:rFonts w:ascii="Arial" w:hAnsi="Arial" w:cs="Arial"/>
                <w:b/>
                <w:sz w:val="28"/>
                <w:szCs w:val="28"/>
              </w:rPr>
              <w:t xml:space="preserve">3.0   </w:t>
            </w:r>
          </w:p>
        </w:tc>
        <w:tc>
          <w:tcPr>
            <w:tcW w:w="6379" w:type="dxa"/>
          </w:tcPr>
          <w:p w14:paraId="47F76E84" w14:textId="05F6F4BD"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Purpose, priorities and objectives of the SPD</w:t>
            </w:r>
          </w:p>
        </w:tc>
        <w:tc>
          <w:tcPr>
            <w:tcW w:w="2403" w:type="dxa"/>
          </w:tcPr>
          <w:p w14:paraId="7A578728" w14:textId="592654C4" w:rsidR="00FE648E" w:rsidRPr="005D27D5" w:rsidRDefault="005D27D5" w:rsidP="005D27D5">
            <w:pPr>
              <w:spacing w:after="240"/>
              <w:ind w:left="0" w:firstLine="0"/>
              <w:jc w:val="right"/>
              <w:rPr>
                <w:rFonts w:ascii="Arial" w:hAnsi="Arial" w:cs="Arial"/>
                <w:sz w:val="28"/>
                <w:szCs w:val="28"/>
              </w:rPr>
            </w:pPr>
            <w:r w:rsidRPr="005D27D5">
              <w:rPr>
                <w:rFonts w:ascii="Arial" w:hAnsi="Arial" w:cs="Arial"/>
                <w:sz w:val="28"/>
                <w:szCs w:val="28"/>
              </w:rPr>
              <w:t>5-</w:t>
            </w:r>
            <w:r w:rsidR="007B238B">
              <w:rPr>
                <w:rFonts w:ascii="Arial" w:hAnsi="Arial" w:cs="Arial"/>
                <w:sz w:val="28"/>
                <w:szCs w:val="28"/>
              </w:rPr>
              <w:t>8</w:t>
            </w:r>
          </w:p>
        </w:tc>
      </w:tr>
      <w:tr w:rsidR="00FE648E" w:rsidRPr="005D27D5" w14:paraId="62388AC8" w14:textId="77777777" w:rsidTr="005D27D5">
        <w:tc>
          <w:tcPr>
            <w:tcW w:w="1129" w:type="dxa"/>
          </w:tcPr>
          <w:p w14:paraId="2610C689" w14:textId="7424E9D0"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 xml:space="preserve">4.0   </w:t>
            </w:r>
          </w:p>
        </w:tc>
        <w:tc>
          <w:tcPr>
            <w:tcW w:w="6379" w:type="dxa"/>
          </w:tcPr>
          <w:p w14:paraId="6C9D3D8C" w14:textId="4D09EC76"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Strategic Environmental Assessment (SEA)</w:t>
            </w:r>
          </w:p>
        </w:tc>
        <w:tc>
          <w:tcPr>
            <w:tcW w:w="2403" w:type="dxa"/>
          </w:tcPr>
          <w:p w14:paraId="674F2482" w14:textId="69CC91CA" w:rsidR="00FE648E" w:rsidRPr="005D27D5" w:rsidRDefault="007B238B" w:rsidP="005D27D5">
            <w:pPr>
              <w:spacing w:after="240"/>
              <w:ind w:left="0" w:firstLine="0"/>
              <w:jc w:val="right"/>
              <w:rPr>
                <w:rFonts w:ascii="Arial" w:hAnsi="Arial" w:cs="Arial"/>
                <w:sz w:val="28"/>
                <w:szCs w:val="28"/>
              </w:rPr>
            </w:pPr>
            <w:r>
              <w:rPr>
                <w:rFonts w:ascii="Arial" w:hAnsi="Arial" w:cs="Arial"/>
                <w:sz w:val="28"/>
                <w:szCs w:val="28"/>
              </w:rPr>
              <w:t>9</w:t>
            </w:r>
            <w:r w:rsidR="005D27D5" w:rsidRPr="005D27D5">
              <w:rPr>
                <w:rFonts w:ascii="Arial" w:hAnsi="Arial" w:cs="Arial"/>
                <w:sz w:val="28"/>
                <w:szCs w:val="28"/>
              </w:rPr>
              <w:t>-1</w:t>
            </w:r>
            <w:r>
              <w:rPr>
                <w:rFonts w:ascii="Arial" w:hAnsi="Arial" w:cs="Arial"/>
                <w:sz w:val="28"/>
                <w:szCs w:val="28"/>
              </w:rPr>
              <w:t>3</w:t>
            </w:r>
          </w:p>
        </w:tc>
      </w:tr>
      <w:tr w:rsidR="00FE648E" w:rsidRPr="005D27D5" w14:paraId="6C02809F" w14:textId="77777777" w:rsidTr="005D27D5">
        <w:tc>
          <w:tcPr>
            <w:tcW w:w="1129" w:type="dxa"/>
          </w:tcPr>
          <w:p w14:paraId="2E3108A7" w14:textId="003C74F4"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5.0</w:t>
            </w:r>
          </w:p>
        </w:tc>
        <w:tc>
          <w:tcPr>
            <w:tcW w:w="6379" w:type="dxa"/>
          </w:tcPr>
          <w:p w14:paraId="2A25BB06" w14:textId="5DDB5A07"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Habitats Regulation Assessment (HRA)</w:t>
            </w:r>
            <w:r w:rsidR="00762E4F">
              <w:rPr>
                <w:rFonts w:ascii="Arial" w:hAnsi="Arial" w:cs="Arial"/>
                <w:b/>
                <w:sz w:val="28"/>
                <w:szCs w:val="28"/>
              </w:rPr>
              <w:t xml:space="preserve"> context </w:t>
            </w:r>
          </w:p>
        </w:tc>
        <w:tc>
          <w:tcPr>
            <w:tcW w:w="2403" w:type="dxa"/>
          </w:tcPr>
          <w:p w14:paraId="04848C2E" w14:textId="47B59C3F" w:rsidR="00FE648E" w:rsidRPr="005D27D5" w:rsidRDefault="005D27D5" w:rsidP="005D27D5">
            <w:pPr>
              <w:spacing w:after="240"/>
              <w:ind w:left="0" w:firstLine="0"/>
              <w:jc w:val="right"/>
              <w:rPr>
                <w:rFonts w:ascii="Arial" w:hAnsi="Arial" w:cs="Arial"/>
                <w:sz w:val="28"/>
                <w:szCs w:val="28"/>
              </w:rPr>
            </w:pPr>
            <w:r w:rsidRPr="005D27D5">
              <w:rPr>
                <w:rFonts w:ascii="Arial" w:hAnsi="Arial" w:cs="Arial"/>
                <w:sz w:val="28"/>
                <w:szCs w:val="28"/>
              </w:rPr>
              <w:t>1</w:t>
            </w:r>
            <w:r w:rsidR="007B238B">
              <w:rPr>
                <w:rFonts w:ascii="Arial" w:hAnsi="Arial" w:cs="Arial"/>
                <w:sz w:val="28"/>
                <w:szCs w:val="28"/>
              </w:rPr>
              <w:t>4</w:t>
            </w:r>
            <w:r w:rsidRPr="005D27D5">
              <w:rPr>
                <w:rFonts w:ascii="Arial" w:hAnsi="Arial" w:cs="Arial"/>
                <w:sz w:val="28"/>
                <w:szCs w:val="28"/>
              </w:rPr>
              <w:t>-1</w:t>
            </w:r>
            <w:r w:rsidR="00762E4F">
              <w:rPr>
                <w:rFonts w:ascii="Arial" w:hAnsi="Arial" w:cs="Arial"/>
                <w:sz w:val="28"/>
                <w:szCs w:val="28"/>
              </w:rPr>
              <w:t>5</w:t>
            </w:r>
          </w:p>
        </w:tc>
      </w:tr>
      <w:tr w:rsidR="00762E4F" w:rsidRPr="005D27D5" w14:paraId="43AC2EF6" w14:textId="77777777" w:rsidTr="005D27D5">
        <w:tc>
          <w:tcPr>
            <w:tcW w:w="1129" w:type="dxa"/>
          </w:tcPr>
          <w:p w14:paraId="3575BC7E" w14:textId="601C8AC3" w:rsidR="00762E4F" w:rsidRPr="00FE648E" w:rsidRDefault="00762E4F" w:rsidP="00A75C81">
            <w:pPr>
              <w:spacing w:after="240"/>
              <w:ind w:left="0" w:firstLine="0"/>
              <w:rPr>
                <w:rFonts w:ascii="Arial" w:hAnsi="Arial" w:cs="Arial"/>
                <w:b/>
                <w:sz w:val="28"/>
                <w:szCs w:val="28"/>
              </w:rPr>
            </w:pPr>
            <w:r>
              <w:rPr>
                <w:rFonts w:ascii="Arial" w:hAnsi="Arial" w:cs="Arial"/>
                <w:b/>
                <w:sz w:val="28"/>
                <w:szCs w:val="28"/>
              </w:rPr>
              <w:t>6.0</w:t>
            </w:r>
          </w:p>
        </w:tc>
        <w:tc>
          <w:tcPr>
            <w:tcW w:w="6379" w:type="dxa"/>
          </w:tcPr>
          <w:p w14:paraId="00CD0DE9" w14:textId="72C7C4FC" w:rsidR="00762E4F" w:rsidRPr="00FE648E" w:rsidRDefault="00762E4F" w:rsidP="00A75C81">
            <w:pPr>
              <w:spacing w:after="240"/>
              <w:ind w:left="0" w:firstLine="0"/>
              <w:rPr>
                <w:rFonts w:ascii="Arial" w:hAnsi="Arial" w:cs="Arial"/>
                <w:b/>
                <w:sz w:val="28"/>
                <w:szCs w:val="28"/>
              </w:rPr>
            </w:pPr>
            <w:r>
              <w:rPr>
                <w:rFonts w:ascii="Arial" w:hAnsi="Arial" w:cs="Arial"/>
                <w:b/>
                <w:sz w:val="28"/>
                <w:szCs w:val="28"/>
              </w:rPr>
              <w:t>The HRA</w:t>
            </w:r>
          </w:p>
        </w:tc>
        <w:tc>
          <w:tcPr>
            <w:tcW w:w="2403" w:type="dxa"/>
          </w:tcPr>
          <w:p w14:paraId="559B58D8" w14:textId="14EE101D" w:rsidR="00762E4F" w:rsidRPr="005D27D5" w:rsidRDefault="00762E4F" w:rsidP="005D27D5">
            <w:pPr>
              <w:spacing w:after="240"/>
              <w:ind w:left="0" w:firstLine="0"/>
              <w:jc w:val="right"/>
              <w:rPr>
                <w:rFonts w:ascii="Arial" w:hAnsi="Arial" w:cs="Arial"/>
                <w:sz w:val="28"/>
                <w:szCs w:val="28"/>
              </w:rPr>
            </w:pPr>
            <w:r>
              <w:rPr>
                <w:rFonts w:ascii="Arial" w:hAnsi="Arial" w:cs="Arial"/>
                <w:sz w:val="28"/>
                <w:szCs w:val="28"/>
              </w:rPr>
              <w:t>15-17</w:t>
            </w:r>
          </w:p>
        </w:tc>
      </w:tr>
      <w:tr w:rsidR="00FE648E" w:rsidRPr="005D27D5" w14:paraId="35602124" w14:textId="77777777" w:rsidTr="005D27D5">
        <w:tc>
          <w:tcPr>
            <w:tcW w:w="1129" w:type="dxa"/>
          </w:tcPr>
          <w:p w14:paraId="370D51A4" w14:textId="398E2BB8" w:rsidR="00FE648E" w:rsidRPr="00762E4F" w:rsidRDefault="00762E4F" w:rsidP="00A75C81">
            <w:pPr>
              <w:spacing w:after="240"/>
              <w:ind w:left="0" w:firstLine="0"/>
              <w:rPr>
                <w:rFonts w:ascii="Arial" w:hAnsi="Arial" w:cs="Arial"/>
                <w:b/>
                <w:bCs/>
                <w:sz w:val="28"/>
                <w:szCs w:val="28"/>
              </w:rPr>
            </w:pPr>
            <w:r w:rsidRPr="00762E4F">
              <w:rPr>
                <w:rFonts w:ascii="Arial" w:hAnsi="Arial" w:cs="Arial"/>
                <w:b/>
                <w:bCs/>
                <w:sz w:val="28"/>
                <w:szCs w:val="28"/>
              </w:rPr>
              <w:t>7.0</w:t>
            </w:r>
          </w:p>
        </w:tc>
        <w:tc>
          <w:tcPr>
            <w:tcW w:w="6379" w:type="dxa"/>
          </w:tcPr>
          <w:p w14:paraId="1501E06A" w14:textId="13ED4EA5" w:rsidR="00FE648E" w:rsidRPr="00FE648E" w:rsidRDefault="00FE648E" w:rsidP="00A75C81">
            <w:pPr>
              <w:spacing w:after="240"/>
              <w:ind w:left="0" w:firstLine="0"/>
              <w:rPr>
                <w:rFonts w:ascii="Arial" w:hAnsi="Arial" w:cs="Arial"/>
                <w:sz w:val="28"/>
                <w:szCs w:val="28"/>
              </w:rPr>
            </w:pPr>
            <w:r w:rsidRPr="00FE648E">
              <w:rPr>
                <w:rFonts w:ascii="Arial" w:hAnsi="Arial" w:cs="Arial"/>
                <w:b/>
                <w:sz w:val="28"/>
                <w:szCs w:val="28"/>
              </w:rPr>
              <w:t>SEA and HRA Screening Conclusions</w:t>
            </w:r>
          </w:p>
        </w:tc>
        <w:tc>
          <w:tcPr>
            <w:tcW w:w="2403" w:type="dxa"/>
          </w:tcPr>
          <w:p w14:paraId="040B0233" w14:textId="7BBB4978" w:rsidR="00FE648E" w:rsidRPr="005D27D5" w:rsidRDefault="005D27D5" w:rsidP="005D27D5">
            <w:pPr>
              <w:spacing w:after="240"/>
              <w:ind w:left="0" w:firstLine="0"/>
              <w:jc w:val="right"/>
              <w:rPr>
                <w:rFonts w:ascii="Arial" w:hAnsi="Arial" w:cs="Arial"/>
                <w:sz w:val="28"/>
                <w:szCs w:val="28"/>
              </w:rPr>
            </w:pPr>
            <w:r w:rsidRPr="005D27D5">
              <w:rPr>
                <w:rFonts w:ascii="Arial" w:hAnsi="Arial" w:cs="Arial"/>
                <w:sz w:val="28"/>
                <w:szCs w:val="28"/>
              </w:rPr>
              <w:t>1</w:t>
            </w:r>
            <w:r w:rsidR="007B238B">
              <w:rPr>
                <w:rFonts w:ascii="Arial" w:hAnsi="Arial" w:cs="Arial"/>
                <w:sz w:val="28"/>
                <w:szCs w:val="28"/>
              </w:rPr>
              <w:t>8</w:t>
            </w:r>
          </w:p>
        </w:tc>
      </w:tr>
      <w:tr w:rsidR="00FE648E" w:rsidRPr="005D27D5" w14:paraId="6E8B590D" w14:textId="77777777" w:rsidTr="005D27D5">
        <w:tc>
          <w:tcPr>
            <w:tcW w:w="1129" w:type="dxa"/>
          </w:tcPr>
          <w:p w14:paraId="43E427E9" w14:textId="28BC6AB7" w:rsidR="00FE648E" w:rsidRPr="00762E4F" w:rsidRDefault="00762E4F" w:rsidP="00A75C81">
            <w:pPr>
              <w:spacing w:after="240"/>
              <w:ind w:left="0" w:firstLine="0"/>
              <w:rPr>
                <w:rFonts w:ascii="Arial" w:hAnsi="Arial" w:cs="Arial"/>
                <w:b/>
                <w:bCs/>
                <w:sz w:val="28"/>
                <w:szCs w:val="28"/>
              </w:rPr>
            </w:pPr>
            <w:r w:rsidRPr="00762E4F">
              <w:rPr>
                <w:rFonts w:ascii="Arial" w:hAnsi="Arial" w:cs="Arial"/>
                <w:b/>
                <w:bCs/>
                <w:sz w:val="28"/>
                <w:szCs w:val="28"/>
              </w:rPr>
              <w:t>8.0</w:t>
            </w:r>
          </w:p>
        </w:tc>
        <w:tc>
          <w:tcPr>
            <w:tcW w:w="6379" w:type="dxa"/>
          </w:tcPr>
          <w:p w14:paraId="22DBFA93" w14:textId="34D9FDF2" w:rsidR="00FE648E" w:rsidRPr="00FE648E" w:rsidRDefault="00F52AE2" w:rsidP="00A75C81">
            <w:pPr>
              <w:spacing w:after="240"/>
              <w:ind w:left="0" w:firstLine="0"/>
              <w:rPr>
                <w:rFonts w:ascii="Arial" w:hAnsi="Arial" w:cs="Arial"/>
                <w:sz w:val="28"/>
                <w:szCs w:val="28"/>
              </w:rPr>
            </w:pPr>
            <w:r>
              <w:rPr>
                <w:rFonts w:ascii="Arial" w:hAnsi="Arial" w:cs="Arial"/>
                <w:b/>
                <w:sz w:val="28"/>
                <w:szCs w:val="28"/>
              </w:rPr>
              <w:t>Consultation with relevant bodies</w:t>
            </w:r>
          </w:p>
        </w:tc>
        <w:tc>
          <w:tcPr>
            <w:tcW w:w="2403" w:type="dxa"/>
          </w:tcPr>
          <w:p w14:paraId="6C28A693" w14:textId="715D9B51" w:rsidR="00FE648E" w:rsidRPr="005D27D5" w:rsidRDefault="005D27D5" w:rsidP="005D27D5">
            <w:pPr>
              <w:spacing w:after="240"/>
              <w:ind w:left="0" w:firstLine="0"/>
              <w:jc w:val="right"/>
              <w:rPr>
                <w:rFonts w:ascii="Arial" w:hAnsi="Arial" w:cs="Arial"/>
                <w:sz w:val="28"/>
                <w:szCs w:val="28"/>
              </w:rPr>
            </w:pPr>
            <w:r w:rsidRPr="005D27D5">
              <w:rPr>
                <w:rFonts w:ascii="Arial" w:hAnsi="Arial" w:cs="Arial"/>
                <w:sz w:val="28"/>
                <w:szCs w:val="28"/>
              </w:rPr>
              <w:t>1</w:t>
            </w:r>
            <w:r w:rsidR="007B238B">
              <w:rPr>
                <w:rFonts w:ascii="Arial" w:hAnsi="Arial" w:cs="Arial"/>
                <w:sz w:val="28"/>
                <w:szCs w:val="28"/>
              </w:rPr>
              <w:t>9</w:t>
            </w:r>
          </w:p>
        </w:tc>
      </w:tr>
    </w:tbl>
    <w:bookmarkEnd w:id="0"/>
    <w:p w14:paraId="4E293B1E" w14:textId="273E42A8" w:rsidR="00F072A8" w:rsidRDefault="00E84368" w:rsidP="00A75C81">
      <w:pPr>
        <w:spacing w:after="240" w:line="240" w:lineRule="auto"/>
        <w:ind w:left="0" w:firstLine="0"/>
        <w:rPr>
          <w:rFonts w:ascii="Arial" w:hAnsi="Arial" w:cs="Arial"/>
        </w:rPr>
      </w:pPr>
      <w:r w:rsidRPr="00B71C19">
        <w:rPr>
          <w:rFonts w:ascii="Arial" w:hAnsi="Arial" w:cs="Arial"/>
        </w:rPr>
        <w:tab/>
      </w:r>
      <w:r w:rsidRPr="00B71C19">
        <w:rPr>
          <w:rFonts w:ascii="Arial" w:hAnsi="Arial" w:cs="Arial"/>
        </w:rPr>
        <w:tab/>
      </w:r>
    </w:p>
    <w:p w14:paraId="1A8FDCDF" w14:textId="1C190AD4" w:rsidR="00956980" w:rsidRDefault="00956980" w:rsidP="00A75C81">
      <w:pPr>
        <w:spacing w:after="240" w:line="240" w:lineRule="auto"/>
        <w:ind w:left="0" w:firstLine="0"/>
        <w:rPr>
          <w:rFonts w:ascii="Arial" w:hAnsi="Arial" w:cs="Arial"/>
        </w:rPr>
      </w:pPr>
    </w:p>
    <w:p w14:paraId="07C11E81" w14:textId="16BBEE87" w:rsidR="00956980" w:rsidRDefault="00956980" w:rsidP="00A75C81">
      <w:pPr>
        <w:spacing w:after="240" w:line="240" w:lineRule="auto"/>
        <w:ind w:left="0" w:firstLine="0"/>
        <w:rPr>
          <w:rFonts w:ascii="Arial" w:hAnsi="Arial" w:cs="Arial"/>
        </w:rPr>
      </w:pPr>
    </w:p>
    <w:p w14:paraId="42BA80F4" w14:textId="07F1F2EA" w:rsidR="00956980" w:rsidRDefault="00956980" w:rsidP="00A75C81">
      <w:pPr>
        <w:spacing w:after="240" w:line="240" w:lineRule="auto"/>
        <w:ind w:left="0" w:firstLine="0"/>
        <w:rPr>
          <w:rFonts w:ascii="Arial" w:hAnsi="Arial" w:cs="Arial"/>
        </w:rPr>
      </w:pPr>
    </w:p>
    <w:p w14:paraId="6800A3C4" w14:textId="7B978F36" w:rsidR="00956980" w:rsidRDefault="00956980" w:rsidP="00A75C81">
      <w:pPr>
        <w:spacing w:after="240" w:line="240" w:lineRule="auto"/>
        <w:ind w:left="0" w:firstLine="0"/>
        <w:rPr>
          <w:rFonts w:ascii="Arial" w:hAnsi="Arial" w:cs="Arial"/>
        </w:rPr>
      </w:pPr>
    </w:p>
    <w:p w14:paraId="005DF1DF" w14:textId="2F14B72D" w:rsidR="00956980" w:rsidRDefault="00956980" w:rsidP="00A75C81">
      <w:pPr>
        <w:spacing w:after="240" w:line="240" w:lineRule="auto"/>
        <w:ind w:left="0" w:firstLine="0"/>
        <w:rPr>
          <w:rFonts w:ascii="Arial" w:hAnsi="Arial" w:cs="Arial"/>
        </w:rPr>
      </w:pPr>
    </w:p>
    <w:p w14:paraId="48C417E9" w14:textId="25D6105A" w:rsidR="00956980" w:rsidRDefault="00956980" w:rsidP="00A75C81">
      <w:pPr>
        <w:spacing w:after="240" w:line="240" w:lineRule="auto"/>
        <w:ind w:left="0" w:firstLine="0"/>
        <w:rPr>
          <w:rFonts w:ascii="Arial" w:hAnsi="Arial" w:cs="Arial"/>
        </w:rPr>
      </w:pPr>
    </w:p>
    <w:p w14:paraId="203E03D8" w14:textId="06264353" w:rsidR="00956980" w:rsidRDefault="00956980" w:rsidP="00A75C81">
      <w:pPr>
        <w:spacing w:after="240" w:line="240" w:lineRule="auto"/>
        <w:ind w:left="0" w:firstLine="0"/>
        <w:rPr>
          <w:rFonts w:ascii="Arial" w:hAnsi="Arial" w:cs="Arial"/>
        </w:rPr>
      </w:pPr>
    </w:p>
    <w:p w14:paraId="04F17011" w14:textId="3D64F665" w:rsidR="00956980" w:rsidRDefault="00956980" w:rsidP="00A75C81">
      <w:pPr>
        <w:spacing w:after="240" w:line="240" w:lineRule="auto"/>
        <w:ind w:left="0" w:firstLine="0"/>
        <w:rPr>
          <w:rFonts w:ascii="Arial" w:hAnsi="Arial" w:cs="Arial"/>
        </w:rPr>
      </w:pPr>
    </w:p>
    <w:p w14:paraId="654D5FB3" w14:textId="645D3C27" w:rsidR="00956980" w:rsidRDefault="00956980" w:rsidP="00A75C81">
      <w:pPr>
        <w:spacing w:after="240" w:line="240" w:lineRule="auto"/>
        <w:ind w:left="0" w:firstLine="0"/>
        <w:rPr>
          <w:rFonts w:ascii="Arial" w:hAnsi="Arial" w:cs="Arial"/>
        </w:rPr>
      </w:pPr>
    </w:p>
    <w:p w14:paraId="67D9941C" w14:textId="2113DE40" w:rsidR="00956980" w:rsidRDefault="00956980" w:rsidP="00A75C81">
      <w:pPr>
        <w:spacing w:after="240" w:line="240" w:lineRule="auto"/>
        <w:ind w:left="0" w:firstLine="0"/>
        <w:rPr>
          <w:rFonts w:ascii="Arial" w:hAnsi="Arial" w:cs="Arial"/>
        </w:rPr>
      </w:pPr>
    </w:p>
    <w:p w14:paraId="1241FC31" w14:textId="0874AD76" w:rsidR="00956980" w:rsidRDefault="00956980" w:rsidP="00A75C81">
      <w:pPr>
        <w:spacing w:after="240" w:line="240" w:lineRule="auto"/>
        <w:ind w:left="0" w:firstLine="0"/>
        <w:rPr>
          <w:rFonts w:ascii="Arial" w:hAnsi="Arial" w:cs="Arial"/>
        </w:rPr>
      </w:pPr>
    </w:p>
    <w:p w14:paraId="7F2F2A2E" w14:textId="111B3514" w:rsidR="00956980" w:rsidRDefault="00956980" w:rsidP="00A75C81">
      <w:pPr>
        <w:spacing w:after="240" w:line="240" w:lineRule="auto"/>
        <w:ind w:left="0" w:firstLine="0"/>
        <w:rPr>
          <w:rFonts w:ascii="Arial" w:hAnsi="Arial" w:cs="Arial"/>
        </w:rPr>
      </w:pPr>
    </w:p>
    <w:p w14:paraId="5BCFFA7C" w14:textId="54C9460E" w:rsidR="00D0033A" w:rsidRDefault="00D0033A" w:rsidP="00A75C81">
      <w:pPr>
        <w:spacing w:after="240" w:line="240" w:lineRule="auto"/>
        <w:ind w:left="0" w:firstLine="0"/>
        <w:rPr>
          <w:rFonts w:ascii="Arial" w:hAnsi="Arial" w:cs="Arial"/>
        </w:rPr>
      </w:pPr>
    </w:p>
    <w:p w14:paraId="02A8E88C" w14:textId="19A4425D" w:rsidR="00D0033A" w:rsidRDefault="00D0033A" w:rsidP="00A75C81">
      <w:pPr>
        <w:spacing w:after="240" w:line="240" w:lineRule="auto"/>
        <w:ind w:left="0" w:firstLine="0"/>
        <w:rPr>
          <w:rFonts w:ascii="Arial" w:hAnsi="Arial" w:cs="Arial"/>
        </w:rPr>
      </w:pPr>
    </w:p>
    <w:p w14:paraId="36F7FF1E" w14:textId="77777777" w:rsidR="00D0033A" w:rsidRDefault="00D0033A" w:rsidP="00A75C81">
      <w:pPr>
        <w:spacing w:after="240" w:line="240" w:lineRule="auto"/>
        <w:ind w:left="0" w:firstLine="0"/>
        <w:rPr>
          <w:rFonts w:ascii="Arial" w:hAnsi="Arial" w:cs="Arial"/>
        </w:rPr>
        <w:sectPr w:rsidR="00D0033A" w:rsidSect="009A61F6">
          <w:pgSz w:w="11906" w:h="16838"/>
          <w:pgMar w:top="964" w:right="1021" w:bottom="1021" w:left="964" w:header="709" w:footer="709" w:gutter="0"/>
          <w:pgNumType w:start="3"/>
          <w:cols w:space="708"/>
          <w:titlePg/>
          <w:docGrid w:linePitch="360"/>
        </w:sectPr>
      </w:pPr>
    </w:p>
    <w:p w14:paraId="27987E24" w14:textId="2E199A39" w:rsidR="00687C6A" w:rsidRPr="00956980" w:rsidRDefault="00C30A6C" w:rsidP="00423A01">
      <w:pPr>
        <w:pStyle w:val="ListParagraph"/>
        <w:numPr>
          <w:ilvl w:val="1"/>
          <w:numId w:val="9"/>
        </w:numPr>
        <w:spacing w:after="0" w:line="240" w:lineRule="auto"/>
        <w:rPr>
          <w:rFonts w:ascii="Arial" w:hAnsi="Arial" w:cs="Arial"/>
          <w:b/>
          <w:sz w:val="32"/>
          <w:szCs w:val="32"/>
        </w:rPr>
      </w:pPr>
      <w:r w:rsidRPr="00956980">
        <w:rPr>
          <w:rFonts w:ascii="Arial" w:hAnsi="Arial" w:cs="Arial"/>
          <w:b/>
          <w:sz w:val="32"/>
          <w:szCs w:val="32"/>
        </w:rPr>
        <w:lastRenderedPageBreak/>
        <w:t>Introduction</w:t>
      </w:r>
    </w:p>
    <w:p w14:paraId="3941700B" w14:textId="6C1EE532" w:rsidR="00C42BE1" w:rsidRPr="00B71C19" w:rsidRDefault="000B5532" w:rsidP="000B391E">
      <w:pPr>
        <w:pStyle w:val="ListParagraph"/>
        <w:numPr>
          <w:ilvl w:val="1"/>
          <w:numId w:val="9"/>
        </w:numPr>
        <w:spacing w:after="0" w:line="240" w:lineRule="auto"/>
        <w:contextualSpacing w:val="0"/>
        <w:rPr>
          <w:rFonts w:ascii="Arial" w:hAnsi="Arial" w:cs="Arial"/>
        </w:rPr>
      </w:pPr>
      <w:r w:rsidRPr="00B71C19">
        <w:rPr>
          <w:rFonts w:ascii="Arial" w:hAnsi="Arial" w:cs="Arial"/>
        </w:rPr>
        <w:t xml:space="preserve">This screening report </w:t>
      </w:r>
      <w:r w:rsidR="00C30A35">
        <w:rPr>
          <w:rFonts w:ascii="Arial" w:hAnsi="Arial" w:cs="Arial"/>
        </w:rPr>
        <w:t>was</w:t>
      </w:r>
      <w:r w:rsidRPr="00B71C19">
        <w:rPr>
          <w:rFonts w:ascii="Arial" w:hAnsi="Arial" w:cs="Arial"/>
        </w:rPr>
        <w:t xml:space="preserve"> prepared to consider whether the </w:t>
      </w:r>
      <w:r w:rsidR="00D7677A">
        <w:rPr>
          <w:rFonts w:ascii="Arial" w:hAnsi="Arial" w:cs="Arial"/>
        </w:rPr>
        <w:t xml:space="preserve">“Holborn Vision” </w:t>
      </w:r>
      <w:r w:rsidRPr="00B71C19">
        <w:rPr>
          <w:rFonts w:ascii="Arial" w:hAnsi="Arial" w:cs="Arial"/>
        </w:rPr>
        <w:t xml:space="preserve">Supplementary Planning </w:t>
      </w:r>
      <w:r w:rsidR="003654F1" w:rsidRPr="00B71C19">
        <w:rPr>
          <w:rFonts w:ascii="Arial" w:hAnsi="Arial" w:cs="Arial"/>
        </w:rPr>
        <w:t>Document (</w:t>
      </w:r>
      <w:r w:rsidRPr="00B71C19">
        <w:rPr>
          <w:rFonts w:ascii="Arial" w:hAnsi="Arial" w:cs="Arial"/>
        </w:rPr>
        <w:t xml:space="preserve">SPD) should be subject of </w:t>
      </w:r>
      <w:r w:rsidRPr="00B71C19">
        <w:rPr>
          <w:rFonts w:ascii="Arial" w:hAnsi="Arial" w:cs="Arial"/>
          <w:bCs/>
        </w:rPr>
        <w:t>Strategic</w:t>
      </w:r>
      <w:r w:rsidR="00B53953" w:rsidRPr="00B71C19">
        <w:rPr>
          <w:rFonts w:ascii="Arial" w:hAnsi="Arial" w:cs="Arial"/>
          <w:bCs/>
        </w:rPr>
        <w:t xml:space="preserve"> Environmental </w:t>
      </w:r>
      <w:r w:rsidR="00AA0A78" w:rsidRPr="00B71C19">
        <w:rPr>
          <w:rFonts w:ascii="Arial" w:hAnsi="Arial" w:cs="Arial"/>
          <w:bCs/>
        </w:rPr>
        <w:t xml:space="preserve">Assessment (SEA) </w:t>
      </w:r>
      <w:r w:rsidR="00404AB0" w:rsidRPr="00B71C19">
        <w:rPr>
          <w:rFonts w:ascii="Arial" w:hAnsi="Arial" w:cs="Arial"/>
          <w:bCs/>
        </w:rPr>
        <w:t xml:space="preserve">and Habitats </w:t>
      </w:r>
      <w:r w:rsidR="00B53953" w:rsidRPr="00B71C19">
        <w:rPr>
          <w:rFonts w:ascii="Arial" w:hAnsi="Arial" w:cs="Arial"/>
          <w:bCs/>
        </w:rPr>
        <w:t>Regulations Assessment</w:t>
      </w:r>
      <w:r w:rsidR="00AA0A78" w:rsidRPr="00B71C19">
        <w:rPr>
          <w:rFonts w:ascii="Arial" w:hAnsi="Arial" w:cs="Arial"/>
          <w:bCs/>
        </w:rPr>
        <w:t xml:space="preserve"> (HRA)</w:t>
      </w:r>
      <w:r w:rsidR="00B53953" w:rsidRPr="00B71C19">
        <w:rPr>
          <w:rFonts w:ascii="Arial" w:hAnsi="Arial" w:cs="Arial"/>
          <w:bCs/>
        </w:rPr>
        <w:t xml:space="preserve"> in accordance with the </w:t>
      </w:r>
      <w:r w:rsidR="008D693B" w:rsidRPr="00B71C19">
        <w:rPr>
          <w:rFonts w:ascii="Arial" w:hAnsi="Arial" w:cs="Arial"/>
          <w:bCs/>
        </w:rPr>
        <w:t xml:space="preserve">related </w:t>
      </w:r>
      <w:r w:rsidR="00AA0A78" w:rsidRPr="00B71C19">
        <w:rPr>
          <w:rFonts w:ascii="Arial" w:hAnsi="Arial" w:cs="Arial"/>
          <w:bCs/>
        </w:rPr>
        <w:t xml:space="preserve">national legislation and </w:t>
      </w:r>
      <w:r w:rsidR="00B53953" w:rsidRPr="00B71C19">
        <w:rPr>
          <w:rFonts w:ascii="Arial" w:hAnsi="Arial" w:cs="Arial"/>
          <w:bCs/>
        </w:rPr>
        <w:t>regulations</w:t>
      </w:r>
      <w:r w:rsidR="00404AB0" w:rsidRPr="00B71C19">
        <w:rPr>
          <w:rFonts w:ascii="Arial" w:hAnsi="Arial" w:cs="Arial"/>
          <w:bCs/>
        </w:rPr>
        <w:t>.</w:t>
      </w:r>
    </w:p>
    <w:p w14:paraId="363C7BFC" w14:textId="27B85544" w:rsidR="00C66B48" w:rsidRPr="00B71C19" w:rsidRDefault="00C66B48" w:rsidP="00DB29FA">
      <w:pPr>
        <w:pStyle w:val="ListParagraph"/>
        <w:spacing w:after="0" w:line="240" w:lineRule="auto"/>
        <w:ind w:left="0" w:firstLine="0"/>
        <w:contextualSpacing w:val="0"/>
        <w:rPr>
          <w:rFonts w:ascii="Arial" w:hAnsi="Arial" w:cs="Arial"/>
        </w:rPr>
      </w:pPr>
    </w:p>
    <w:p w14:paraId="444A5711" w14:textId="71344DC0" w:rsidR="001F4040" w:rsidRPr="004C7796" w:rsidRDefault="006E0C7A" w:rsidP="000B391E">
      <w:pPr>
        <w:pStyle w:val="ListParagraph"/>
        <w:numPr>
          <w:ilvl w:val="1"/>
          <w:numId w:val="9"/>
        </w:numPr>
        <w:spacing w:after="0" w:line="240" w:lineRule="auto"/>
        <w:contextualSpacing w:val="0"/>
        <w:rPr>
          <w:rFonts w:ascii="Arial" w:hAnsi="Arial" w:cs="Arial"/>
        </w:rPr>
      </w:pPr>
      <w:r w:rsidRPr="00B71C19">
        <w:rPr>
          <w:rFonts w:ascii="Arial" w:hAnsi="Arial" w:cs="Arial"/>
        </w:rPr>
        <w:t>Th</w:t>
      </w:r>
      <w:r w:rsidR="008D693B" w:rsidRPr="00B71C19">
        <w:rPr>
          <w:rFonts w:ascii="Arial" w:hAnsi="Arial" w:cs="Arial"/>
        </w:rPr>
        <w:t>e</w:t>
      </w:r>
      <w:r w:rsidR="00C66B48" w:rsidRPr="00B71C19">
        <w:rPr>
          <w:rFonts w:ascii="Arial" w:hAnsi="Arial" w:cs="Arial"/>
        </w:rPr>
        <w:t xml:space="preserve"> report outlines the legislative </w:t>
      </w:r>
      <w:r w:rsidR="00E1080D" w:rsidRPr="00B71C19">
        <w:rPr>
          <w:rFonts w:ascii="Arial" w:hAnsi="Arial" w:cs="Arial"/>
        </w:rPr>
        <w:t xml:space="preserve">and policy </w:t>
      </w:r>
      <w:r w:rsidR="00C66B48" w:rsidRPr="00B71C19">
        <w:rPr>
          <w:rFonts w:ascii="Arial" w:hAnsi="Arial" w:cs="Arial"/>
        </w:rPr>
        <w:t xml:space="preserve">framework for the </w:t>
      </w:r>
      <w:r w:rsidR="000B6C6D" w:rsidRPr="00B71C19">
        <w:rPr>
          <w:rFonts w:ascii="Arial" w:hAnsi="Arial" w:cs="Arial"/>
        </w:rPr>
        <w:t xml:space="preserve">respective </w:t>
      </w:r>
      <w:r w:rsidR="00C66B48" w:rsidRPr="00B71C19">
        <w:rPr>
          <w:rFonts w:ascii="Arial" w:hAnsi="Arial" w:cs="Arial"/>
        </w:rPr>
        <w:t xml:space="preserve">screening </w:t>
      </w:r>
      <w:r w:rsidR="000B6C6D" w:rsidRPr="00B71C19">
        <w:rPr>
          <w:rFonts w:ascii="Arial" w:hAnsi="Arial" w:cs="Arial"/>
        </w:rPr>
        <w:t xml:space="preserve">regimes, </w:t>
      </w:r>
      <w:r w:rsidR="00C66B48" w:rsidRPr="00B71C19">
        <w:rPr>
          <w:rFonts w:ascii="Arial" w:hAnsi="Arial" w:cs="Arial"/>
        </w:rPr>
        <w:t xml:space="preserve">before </w:t>
      </w:r>
      <w:r w:rsidR="00C015AA" w:rsidRPr="00B71C19">
        <w:rPr>
          <w:rFonts w:ascii="Arial" w:hAnsi="Arial" w:cs="Arial"/>
        </w:rPr>
        <w:t xml:space="preserve">considering </w:t>
      </w:r>
      <w:r w:rsidR="00C66B48" w:rsidRPr="00B71C19">
        <w:rPr>
          <w:rFonts w:ascii="Arial" w:hAnsi="Arial" w:cs="Arial"/>
        </w:rPr>
        <w:t xml:space="preserve">whether significant environmental </w:t>
      </w:r>
      <w:r w:rsidR="00BC61C9" w:rsidRPr="00B71C19">
        <w:rPr>
          <w:rFonts w:ascii="Arial" w:hAnsi="Arial" w:cs="Arial"/>
        </w:rPr>
        <w:t>effects</w:t>
      </w:r>
      <w:r w:rsidR="00C66B48" w:rsidRPr="00B71C19">
        <w:rPr>
          <w:rFonts w:ascii="Arial" w:hAnsi="Arial" w:cs="Arial"/>
        </w:rPr>
        <w:t xml:space="preserve"> are likely to ar</w:t>
      </w:r>
      <w:r w:rsidR="00080778" w:rsidRPr="00B71C19">
        <w:rPr>
          <w:rFonts w:ascii="Arial" w:hAnsi="Arial" w:cs="Arial"/>
        </w:rPr>
        <w:t xml:space="preserve">ise through the SPD that </w:t>
      </w:r>
      <w:r w:rsidR="00AA0A78" w:rsidRPr="00B71C19">
        <w:rPr>
          <w:rFonts w:ascii="Arial" w:hAnsi="Arial" w:cs="Arial"/>
        </w:rPr>
        <w:t xml:space="preserve">would </w:t>
      </w:r>
      <w:r w:rsidR="00C66B48" w:rsidRPr="00B71C19">
        <w:rPr>
          <w:rFonts w:ascii="Arial" w:hAnsi="Arial" w:cs="Arial"/>
        </w:rPr>
        <w:t xml:space="preserve">require </w:t>
      </w:r>
      <w:r w:rsidR="001F4040" w:rsidRPr="00B71C19">
        <w:rPr>
          <w:rFonts w:ascii="Arial" w:hAnsi="Arial" w:cs="Arial"/>
        </w:rPr>
        <w:t xml:space="preserve">more detailed </w:t>
      </w:r>
      <w:r w:rsidR="00AA0A78" w:rsidRPr="00B71C19">
        <w:rPr>
          <w:rFonts w:ascii="Arial" w:hAnsi="Arial" w:cs="Arial"/>
          <w:bCs/>
        </w:rPr>
        <w:t>assessments.</w:t>
      </w:r>
      <w:r w:rsidR="004C7796" w:rsidRPr="004C7796">
        <w:t xml:space="preserve"> </w:t>
      </w:r>
      <w:bookmarkStart w:id="1" w:name="_Hlk184743278"/>
      <w:r w:rsidR="004C7796" w:rsidRPr="004C7796">
        <w:rPr>
          <w:rFonts w:ascii="Arial" w:hAnsi="Arial" w:cs="Arial"/>
          <w:bCs/>
        </w:rPr>
        <w:t>The purpose of this Habitats Regulations Assessment (HRA) is to assess the impacts of a land-use plan against the conservation objectives of a European Site and to ascertain whether it would adversely affect the integrity of that site.</w:t>
      </w:r>
    </w:p>
    <w:bookmarkEnd w:id="1"/>
    <w:p w14:paraId="0A1C9A40" w14:textId="77777777" w:rsidR="004C7796" w:rsidRPr="004C7796" w:rsidRDefault="004C7796" w:rsidP="004C7796">
      <w:pPr>
        <w:pStyle w:val="ListParagraph"/>
        <w:rPr>
          <w:rFonts w:ascii="Arial" w:hAnsi="Arial" w:cs="Arial"/>
        </w:rPr>
      </w:pPr>
    </w:p>
    <w:p w14:paraId="3ABD4569" w14:textId="0A017AF3" w:rsidR="004C7796" w:rsidRPr="00B71C19" w:rsidRDefault="004C7796" w:rsidP="000B391E">
      <w:pPr>
        <w:pStyle w:val="ListParagraph"/>
        <w:numPr>
          <w:ilvl w:val="1"/>
          <w:numId w:val="9"/>
        </w:numPr>
        <w:spacing w:after="0" w:line="240" w:lineRule="auto"/>
        <w:contextualSpacing w:val="0"/>
        <w:rPr>
          <w:rFonts w:ascii="Arial" w:hAnsi="Arial" w:cs="Arial"/>
        </w:rPr>
      </w:pPr>
      <w:r w:rsidRPr="004C7796">
        <w:rPr>
          <w:rFonts w:ascii="Arial" w:hAnsi="Arial" w:cs="Arial"/>
        </w:rPr>
        <w:t>European sites are known as the Natura 2000 network: ‘The Natura 2000 network provides ecological infrastructure for the protection of sites which are of exceptional importance in respect of rare, endangered or vulnerable natural habitats and species within the European Community. These sites which are also referred to as European sites consist of Special Areas of Conservation (SACs), Special Protection Areas (SPAs) and Offshore Marine Site (OMS) (there are no OMS designated at present).’</w:t>
      </w:r>
    </w:p>
    <w:p w14:paraId="0E1F14B1" w14:textId="173B4AE3" w:rsidR="00B53953" w:rsidRPr="00B71C19" w:rsidRDefault="00B53953" w:rsidP="00DB29FA">
      <w:pPr>
        <w:pStyle w:val="ListParagraph"/>
        <w:spacing w:after="0" w:line="240" w:lineRule="auto"/>
        <w:ind w:left="0" w:firstLine="0"/>
        <w:contextualSpacing w:val="0"/>
        <w:rPr>
          <w:rFonts w:ascii="Arial" w:hAnsi="Arial" w:cs="Arial"/>
        </w:rPr>
      </w:pPr>
    </w:p>
    <w:p w14:paraId="687D165A" w14:textId="0A60C5D7" w:rsidR="00B53953" w:rsidRPr="00B71C19" w:rsidRDefault="00C30A35" w:rsidP="000B391E">
      <w:pPr>
        <w:pStyle w:val="ListParagraph"/>
        <w:numPr>
          <w:ilvl w:val="1"/>
          <w:numId w:val="9"/>
        </w:numPr>
        <w:spacing w:after="0" w:line="240" w:lineRule="auto"/>
        <w:contextualSpacing w:val="0"/>
        <w:rPr>
          <w:rFonts w:ascii="Arial" w:hAnsi="Arial" w:cs="Arial"/>
        </w:rPr>
      </w:pPr>
      <w:r>
        <w:rPr>
          <w:rFonts w:ascii="Arial" w:hAnsi="Arial" w:cs="Arial"/>
        </w:rPr>
        <w:t>A draft</w:t>
      </w:r>
      <w:r w:rsidR="00B53953" w:rsidRPr="00B71C19">
        <w:rPr>
          <w:rFonts w:ascii="Arial" w:hAnsi="Arial" w:cs="Arial"/>
        </w:rPr>
        <w:t xml:space="preserve"> SPD </w:t>
      </w:r>
      <w:r>
        <w:rPr>
          <w:rFonts w:ascii="Arial" w:hAnsi="Arial" w:cs="Arial"/>
        </w:rPr>
        <w:t xml:space="preserve">was subject to </w:t>
      </w:r>
      <w:r w:rsidR="00D7677A">
        <w:rPr>
          <w:rFonts w:ascii="Arial" w:hAnsi="Arial" w:cs="Arial"/>
        </w:rPr>
        <w:t xml:space="preserve">two rounds of </w:t>
      </w:r>
      <w:r>
        <w:rPr>
          <w:rFonts w:ascii="Arial" w:hAnsi="Arial" w:cs="Arial"/>
        </w:rPr>
        <w:t xml:space="preserve">public consultation </w:t>
      </w:r>
      <w:r w:rsidR="00CA5E37" w:rsidRPr="00B71C19">
        <w:rPr>
          <w:rFonts w:ascii="Arial" w:hAnsi="Arial" w:cs="Arial"/>
        </w:rPr>
        <w:t>from</w:t>
      </w:r>
      <w:r w:rsidR="00B53953" w:rsidRPr="00B71C19">
        <w:rPr>
          <w:rFonts w:ascii="Arial" w:hAnsi="Arial" w:cs="Arial"/>
        </w:rPr>
        <w:t xml:space="preserve"> </w:t>
      </w:r>
      <w:r w:rsidR="00FB68BD">
        <w:rPr>
          <w:rFonts w:ascii="Arial" w:hAnsi="Arial" w:cs="Arial"/>
        </w:rPr>
        <w:t>M</w:t>
      </w:r>
      <w:r w:rsidR="00D7677A">
        <w:rPr>
          <w:rFonts w:ascii="Arial" w:hAnsi="Arial" w:cs="Arial"/>
        </w:rPr>
        <w:t>ay to July 2019 and February</w:t>
      </w:r>
      <w:r w:rsidR="00FB68BD">
        <w:rPr>
          <w:rFonts w:ascii="Arial" w:hAnsi="Arial" w:cs="Arial"/>
        </w:rPr>
        <w:t xml:space="preserve"> t</w:t>
      </w:r>
      <w:r w:rsidR="00D7677A">
        <w:rPr>
          <w:rFonts w:ascii="Arial" w:hAnsi="Arial" w:cs="Arial"/>
        </w:rPr>
        <w:t>o April 2024</w:t>
      </w:r>
      <w:r w:rsidR="00D46917">
        <w:rPr>
          <w:rFonts w:ascii="Arial" w:hAnsi="Arial" w:cs="Arial"/>
        </w:rPr>
        <w:t xml:space="preserve">. </w:t>
      </w:r>
      <w:r w:rsidR="00FB68BD">
        <w:rPr>
          <w:rFonts w:ascii="Arial" w:hAnsi="Arial" w:cs="Arial"/>
        </w:rPr>
        <w:t>T</w:t>
      </w:r>
      <w:r w:rsidR="00F52AE2">
        <w:rPr>
          <w:rFonts w:ascii="Arial" w:hAnsi="Arial" w:cs="Arial"/>
        </w:rPr>
        <w:t xml:space="preserve">he SPD </w:t>
      </w:r>
      <w:r w:rsidR="00B53953" w:rsidRPr="00B71C19">
        <w:rPr>
          <w:rFonts w:ascii="Arial" w:hAnsi="Arial" w:cs="Arial"/>
        </w:rPr>
        <w:t>is intended to establish some key objectives and principles to guide future development and related improvements in the area covered. The nature and level of guidance support</w:t>
      </w:r>
      <w:r w:rsidR="00543687">
        <w:rPr>
          <w:rFonts w:ascii="Arial" w:hAnsi="Arial" w:cs="Arial"/>
        </w:rPr>
        <w:t>s</w:t>
      </w:r>
      <w:r w:rsidR="00B53953" w:rsidRPr="00B71C19">
        <w:rPr>
          <w:rFonts w:ascii="Arial" w:hAnsi="Arial" w:cs="Arial"/>
        </w:rPr>
        <w:t xml:space="preserve"> and complement</w:t>
      </w:r>
      <w:r w:rsidR="00543687">
        <w:rPr>
          <w:rFonts w:ascii="Arial" w:hAnsi="Arial" w:cs="Arial"/>
        </w:rPr>
        <w:t>s</w:t>
      </w:r>
      <w:r w:rsidR="00B53953" w:rsidRPr="00B71C19">
        <w:rPr>
          <w:rFonts w:ascii="Arial" w:hAnsi="Arial" w:cs="Arial"/>
        </w:rPr>
        <w:t xml:space="preserve"> other adopted and emerging development plan documents</w:t>
      </w:r>
      <w:r w:rsidR="004E6033" w:rsidRPr="00B71C19">
        <w:rPr>
          <w:rFonts w:ascii="Arial" w:hAnsi="Arial" w:cs="Arial"/>
        </w:rPr>
        <w:t xml:space="preserve"> and policies</w:t>
      </w:r>
      <w:r w:rsidR="00B53953" w:rsidRPr="00B71C19">
        <w:rPr>
          <w:rFonts w:ascii="Arial" w:hAnsi="Arial" w:cs="Arial"/>
        </w:rPr>
        <w:t>, which have undergone (or are undergoing) equivalent and more detailed assessments</w:t>
      </w:r>
      <w:r w:rsidR="00D74593">
        <w:rPr>
          <w:rFonts w:ascii="Arial" w:hAnsi="Arial" w:cs="Arial"/>
        </w:rPr>
        <w:t>:</w:t>
      </w:r>
    </w:p>
    <w:p w14:paraId="21CF7535" w14:textId="77777777" w:rsidR="00B53953" w:rsidRPr="00B71C19" w:rsidRDefault="00B53953" w:rsidP="00B53953">
      <w:pPr>
        <w:pStyle w:val="ListParagraph"/>
        <w:spacing w:after="0" w:line="240" w:lineRule="auto"/>
        <w:ind w:left="0" w:firstLine="0"/>
        <w:contextualSpacing w:val="0"/>
        <w:rPr>
          <w:rFonts w:ascii="Arial" w:hAnsi="Arial" w:cs="Arial"/>
        </w:rPr>
      </w:pPr>
    </w:p>
    <w:p w14:paraId="2ED0250F" w14:textId="77777777" w:rsidR="00B53953" w:rsidRPr="00B71C19" w:rsidRDefault="00B53953" w:rsidP="00B53953">
      <w:pPr>
        <w:pStyle w:val="ListParagraph"/>
        <w:numPr>
          <w:ilvl w:val="0"/>
          <w:numId w:val="2"/>
        </w:numPr>
        <w:spacing w:after="0" w:line="240" w:lineRule="auto"/>
        <w:contextualSpacing w:val="0"/>
        <w:rPr>
          <w:rFonts w:ascii="Arial" w:hAnsi="Arial" w:cs="Arial"/>
        </w:rPr>
      </w:pPr>
      <w:r w:rsidRPr="00B71C19">
        <w:rPr>
          <w:rFonts w:ascii="Arial" w:hAnsi="Arial" w:cs="Arial"/>
        </w:rPr>
        <w:t>Camden Local Plan (adopted July 2017)</w:t>
      </w:r>
    </w:p>
    <w:p w14:paraId="022A69C6" w14:textId="038CB47D" w:rsidR="00B53953" w:rsidRDefault="00B53953" w:rsidP="00B53953">
      <w:pPr>
        <w:pStyle w:val="ListParagraph"/>
        <w:numPr>
          <w:ilvl w:val="0"/>
          <w:numId w:val="2"/>
        </w:numPr>
        <w:spacing w:after="0" w:line="240" w:lineRule="auto"/>
        <w:contextualSpacing w:val="0"/>
        <w:rPr>
          <w:rFonts w:ascii="Arial" w:hAnsi="Arial" w:cs="Arial"/>
        </w:rPr>
      </w:pPr>
      <w:r w:rsidRPr="00B71C19">
        <w:rPr>
          <w:rFonts w:ascii="Arial" w:hAnsi="Arial" w:cs="Arial"/>
        </w:rPr>
        <w:t xml:space="preserve">Camden Site Allocations Plan (adopted </w:t>
      </w:r>
      <w:r w:rsidR="00DF74CB" w:rsidRPr="00B71C19">
        <w:rPr>
          <w:rFonts w:ascii="Arial" w:hAnsi="Arial" w:cs="Arial"/>
        </w:rPr>
        <w:t xml:space="preserve">September </w:t>
      </w:r>
      <w:r w:rsidRPr="00B71C19">
        <w:rPr>
          <w:rFonts w:ascii="Arial" w:hAnsi="Arial" w:cs="Arial"/>
        </w:rPr>
        <w:t>2013)</w:t>
      </w:r>
    </w:p>
    <w:p w14:paraId="16B3DBF9" w14:textId="60784C0E" w:rsidR="00D7677A" w:rsidRPr="00B71C19" w:rsidRDefault="00D7677A" w:rsidP="00B53953">
      <w:pPr>
        <w:pStyle w:val="ListParagraph"/>
        <w:numPr>
          <w:ilvl w:val="0"/>
          <w:numId w:val="2"/>
        </w:numPr>
        <w:spacing w:after="0" w:line="240" w:lineRule="auto"/>
        <w:contextualSpacing w:val="0"/>
        <w:rPr>
          <w:rFonts w:ascii="Arial" w:hAnsi="Arial" w:cs="Arial"/>
        </w:rPr>
      </w:pPr>
      <w:r>
        <w:rPr>
          <w:rFonts w:ascii="Arial" w:hAnsi="Arial" w:cs="Arial"/>
        </w:rPr>
        <w:t xml:space="preserve">Draft New Camden Local Plan </w:t>
      </w:r>
      <w:r w:rsidR="00543687">
        <w:rPr>
          <w:rFonts w:ascii="Arial" w:hAnsi="Arial" w:cs="Arial"/>
        </w:rPr>
        <w:t>(Regulation</w:t>
      </w:r>
      <w:r>
        <w:rPr>
          <w:rFonts w:ascii="Arial" w:hAnsi="Arial" w:cs="Arial"/>
        </w:rPr>
        <w:t xml:space="preserve"> 18 Consultation Version </w:t>
      </w:r>
      <w:r w:rsidR="00BD2FC9">
        <w:rPr>
          <w:rFonts w:ascii="Arial" w:hAnsi="Arial" w:cs="Arial"/>
        </w:rPr>
        <w:t xml:space="preserve">- </w:t>
      </w:r>
      <w:r>
        <w:rPr>
          <w:rFonts w:ascii="Arial" w:hAnsi="Arial" w:cs="Arial"/>
        </w:rPr>
        <w:t xml:space="preserve">January 2024) </w:t>
      </w:r>
    </w:p>
    <w:p w14:paraId="20773E3E" w14:textId="77777777" w:rsidR="001F4040" w:rsidRPr="00B71C19" w:rsidRDefault="001F4040" w:rsidP="001F4040">
      <w:pPr>
        <w:pStyle w:val="ListParagraph"/>
        <w:spacing w:after="0" w:line="240" w:lineRule="auto"/>
        <w:ind w:left="0" w:firstLine="0"/>
        <w:contextualSpacing w:val="0"/>
        <w:rPr>
          <w:rFonts w:ascii="Arial" w:hAnsi="Arial" w:cs="Arial"/>
        </w:rPr>
      </w:pPr>
    </w:p>
    <w:p w14:paraId="62C7B800" w14:textId="33221FDD" w:rsidR="003F7A40" w:rsidRPr="00B71C19" w:rsidRDefault="00DB29FA" w:rsidP="000B391E">
      <w:pPr>
        <w:pStyle w:val="ListParagraph"/>
        <w:numPr>
          <w:ilvl w:val="1"/>
          <w:numId w:val="9"/>
        </w:numPr>
        <w:spacing w:after="0" w:line="240" w:lineRule="auto"/>
        <w:contextualSpacing w:val="0"/>
        <w:rPr>
          <w:rFonts w:ascii="Arial" w:hAnsi="Arial" w:cs="Arial"/>
          <w:u w:val="single"/>
        </w:rPr>
      </w:pPr>
      <w:r w:rsidRPr="001E0413">
        <w:rPr>
          <w:rFonts w:ascii="Arial" w:hAnsi="Arial" w:cs="Arial"/>
        </w:rPr>
        <w:t>In accordance with the SEA and HRA Regulations this screening report</w:t>
      </w:r>
      <w:r w:rsidR="003F7A40" w:rsidRPr="001E0413">
        <w:rPr>
          <w:rFonts w:ascii="Arial" w:hAnsi="Arial" w:cs="Arial"/>
        </w:rPr>
        <w:t xml:space="preserve"> </w:t>
      </w:r>
      <w:r w:rsidR="00F94BAB" w:rsidRPr="001E0413">
        <w:rPr>
          <w:rFonts w:ascii="Arial" w:hAnsi="Arial" w:cs="Arial"/>
        </w:rPr>
        <w:t xml:space="preserve">and its conclusions </w:t>
      </w:r>
      <w:r w:rsidR="00C30A35" w:rsidRPr="001E0413">
        <w:rPr>
          <w:rFonts w:ascii="Arial" w:hAnsi="Arial" w:cs="Arial"/>
        </w:rPr>
        <w:t xml:space="preserve">were </w:t>
      </w:r>
      <w:r w:rsidRPr="001E0413">
        <w:rPr>
          <w:rFonts w:ascii="Arial" w:hAnsi="Arial" w:cs="Arial"/>
        </w:rPr>
        <w:t xml:space="preserve">subject to consultation </w:t>
      </w:r>
      <w:r w:rsidR="001F4040" w:rsidRPr="001E0413">
        <w:rPr>
          <w:rFonts w:ascii="Arial" w:hAnsi="Arial" w:cs="Arial"/>
        </w:rPr>
        <w:t xml:space="preserve">with the </w:t>
      </w:r>
      <w:r w:rsidR="00AE3BF7" w:rsidRPr="001E0413">
        <w:rPr>
          <w:rFonts w:ascii="Arial" w:hAnsi="Arial" w:cs="Arial"/>
        </w:rPr>
        <w:t xml:space="preserve">relevant </w:t>
      </w:r>
      <w:r w:rsidRPr="001E0413">
        <w:rPr>
          <w:rFonts w:ascii="Arial" w:hAnsi="Arial" w:cs="Arial"/>
        </w:rPr>
        <w:t xml:space="preserve">statutory bodies; </w:t>
      </w:r>
      <w:r w:rsidR="001F4040" w:rsidRPr="001E0413">
        <w:rPr>
          <w:rFonts w:ascii="Arial" w:hAnsi="Arial" w:cs="Arial"/>
        </w:rPr>
        <w:t>the Environment Agency, Historic England and Natural England</w:t>
      </w:r>
      <w:r w:rsidRPr="00B71C19">
        <w:rPr>
          <w:rFonts w:ascii="Arial" w:hAnsi="Arial" w:cs="Arial"/>
        </w:rPr>
        <w:t>.</w:t>
      </w:r>
    </w:p>
    <w:p w14:paraId="2C2D4A12" w14:textId="77777777" w:rsidR="00DB29FA" w:rsidRPr="00B71C19" w:rsidRDefault="00DB29FA" w:rsidP="00DB29FA">
      <w:pPr>
        <w:pStyle w:val="ListParagraph"/>
        <w:spacing w:after="0" w:line="240" w:lineRule="auto"/>
        <w:ind w:left="0" w:firstLine="0"/>
        <w:contextualSpacing w:val="0"/>
        <w:rPr>
          <w:rFonts w:ascii="Arial" w:hAnsi="Arial" w:cs="Arial"/>
          <w:b/>
          <w:u w:val="single"/>
        </w:rPr>
      </w:pPr>
    </w:p>
    <w:p w14:paraId="64FBBF28" w14:textId="7F941B42" w:rsidR="00824B2D" w:rsidRPr="00B71C19" w:rsidRDefault="00824B2D" w:rsidP="00423A01">
      <w:pPr>
        <w:pStyle w:val="ListParagraph"/>
        <w:numPr>
          <w:ilvl w:val="0"/>
          <w:numId w:val="11"/>
        </w:numPr>
        <w:spacing w:after="0" w:line="240" w:lineRule="auto"/>
        <w:rPr>
          <w:rFonts w:ascii="Arial" w:hAnsi="Arial" w:cs="Arial"/>
          <w:b/>
          <w:sz w:val="32"/>
          <w:szCs w:val="32"/>
        </w:rPr>
      </w:pPr>
      <w:r w:rsidRPr="00B71C19">
        <w:rPr>
          <w:rFonts w:ascii="Arial" w:hAnsi="Arial" w:cs="Arial"/>
          <w:b/>
          <w:sz w:val="32"/>
          <w:szCs w:val="32"/>
        </w:rPr>
        <w:t>Legal Framework</w:t>
      </w:r>
    </w:p>
    <w:p w14:paraId="2D1098DB" w14:textId="77777777" w:rsidR="00B71C19" w:rsidRPr="00B71C19" w:rsidRDefault="00B71C19" w:rsidP="006E0C7A">
      <w:pPr>
        <w:pStyle w:val="ListParagraph"/>
        <w:spacing w:after="0" w:line="240" w:lineRule="auto"/>
        <w:ind w:left="0" w:firstLine="0"/>
        <w:contextualSpacing w:val="0"/>
        <w:rPr>
          <w:rFonts w:ascii="Arial" w:hAnsi="Arial" w:cs="Arial"/>
          <w:b/>
          <w:u w:val="single"/>
        </w:rPr>
      </w:pPr>
    </w:p>
    <w:p w14:paraId="28F687BF" w14:textId="7B41F994" w:rsidR="00831D97" w:rsidRPr="009839C2" w:rsidRDefault="000E4B14" w:rsidP="006E0C7A">
      <w:pPr>
        <w:pStyle w:val="ListParagraph"/>
        <w:spacing w:after="0" w:line="240" w:lineRule="auto"/>
        <w:ind w:left="0" w:firstLine="0"/>
        <w:contextualSpacing w:val="0"/>
        <w:rPr>
          <w:rFonts w:ascii="Arial" w:hAnsi="Arial" w:cs="Arial"/>
          <w:b/>
          <w:sz w:val="24"/>
          <w:szCs w:val="24"/>
          <w:u w:val="single"/>
        </w:rPr>
      </w:pPr>
      <w:r w:rsidRPr="009839C2">
        <w:rPr>
          <w:rFonts w:ascii="Arial" w:hAnsi="Arial" w:cs="Arial"/>
          <w:b/>
          <w:sz w:val="24"/>
          <w:szCs w:val="24"/>
          <w:u w:val="single"/>
        </w:rPr>
        <w:t>Str</w:t>
      </w:r>
      <w:r w:rsidR="002B5DEF" w:rsidRPr="009839C2">
        <w:rPr>
          <w:rFonts w:ascii="Arial" w:hAnsi="Arial" w:cs="Arial"/>
          <w:b/>
          <w:sz w:val="24"/>
          <w:szCs w:val="24"/>
          <w:u w:val="single"/>
        </w:rPr>
        <w:t>ategic Environmental Assessment</w:t>
      </w:r>
    </w:p>
    <w:p w14:paraId="7BDBAC2F" w14:textId="19D3E481" w:rsidR="002B5DEF" w:rsidRPr="00B71C19" w:rsidRDefault="002B5DEF" w:rsidP="002B5DEF">
      <w:pPr>
        <w:spacing w:after="0" w:line="240" w:lineRule="auto"/>
        <w:ind w:left="0" w:firstLine="0"/>
        <w:rPr>
          <w:rFonts w:ascii="Arial" w:hAnsi="Arial" w:cs="Arial"/>
          <w:b/>
          <w:u w:val="single"/>
        </w:rPr>
      </w:pPr>
    </w:p>
    <w:p w14:paraId="5FAC9B3E" w14:textId="77777777" w:rsidR="000B391E" w:rsidRPr="000B391E" w:rsidRDefault="000B391E" w:rsidP="000B391E">
      <w:pPr>
        <w:pStyle w:val="ListParagraph"/>
        <w:numPr>
          <w:ilvl w:val="0"/>
          <w:numId w:val="9"/>
        </w:numPr>
        <w:tabs>
          <w:tab w:val="left" w:pos="709"/>
        </w:tabs>
        <w:spacing w:after="0" w:line="240" w:lineRule="auto"/>
        <w:contextualSpacing w:val="0"/>
        <w:rPr>
          <w:rFonts w:ascii="Arial" w:hAnsi="Arial" w:cs="Arial"/>
          <w:bCs/>
          <w:vanish/>
        </w:rPr>
      </w:pPr>
    </w:p>
    <w:p w14:paraId="7118BE6C" w14:textId="77777777" w:rsidR="000B391E" w:rsidRPr="000B391E" w:rsidRDefault="000B391E" w:rsidP="000B391E">
      <w:pPr>
        <w:pStyle w:val="ListParagraph"/>
        <w:numPr>
          <w:ilvl w:val="1"/>
          <w:numId w:val="9"/>
        </w:numPr>
        <w:tabs>
          <w:tab w:val="left" w:pos="709"/>
        </w:tabs>
        <w:spacing w:after="0" w:line="240" w:lineRule="auto"/>
        <w:contextualSpacing w:val="0"/>
        <w:rPr>
          <w:rFonts w:ascii="Arial" w:hAnsi="Arial" w:cs="Arial"/>
          <w:bCs/>
          <w:vanish/>
        </w:rPr>
      </w:pPr>
    </w:p>
    <w:p w14:paraId="358F1ECF" w14:textId="7BCC8BB6" w:rsidR="00E60594" w:rsidRPr="00B71C19" w:rsidRDefault="000B5532" w:rsidP="000B391E">
      <w:pPr>
        <w:pStyle w:val="ListParagraph"/>
        <w:numPr>
          <w:ilvl w:val="1"/>
          <w:numId w:val="9"/>
        </w:numPr>
        <w:tabs>
          <w:tab w:val="left" w:pos="709"/>
        </w:tabs>
        <w:spacing w:after="0" w:line="240" w:lineRule="auto"/>
        <w:contextualSpacing w:val="0"/>
        <w:rPr>
          <w:rFonts w:ascii="Arial" w:hAnsi="Arial" w:cs="Arial"/>
        </w:rPr>
      </w:pPr>
      <w:r w:rsidRPr="00B71C19">
        <w:rPr>
          <w:rFonts w:ascii="Arial" w:hAnsi="Arial" w:cs="Arial"/>
          <w:bCs/>
        </w:rPr>
        <w:t>SEA</w:t>
      </w:r>
      <w:r w:rsidR="000B1893" w:rsidRPr="00B71C19">
        <w:rPr>
          <w:rFonts w:ascii="Arial" w:hAnsi="Arial" w:cs="Arial"/>
          <w:bCs/>
        </w:rPr>
        <w:t xml:space="preserve"> </w:t>
      </w:r>
      <w:r w:rsidR="00283BA4" w:rsidRPr="00B71C19">
        <w:rPr>
          <w:rFonts w:ascii="Arial" w:hAnsi="Arial" w:cs="Arial"/>
          <w:bCs/>
        </w:rPr>
        <w:t>is</w:t>
      </w:r>
      <w:r w:rsidR="00815F9F" w:rsidRPr="00B71C19">
        <w:rPr>
          <w:rFonts w:ascii="Arial" w:hAnsi="Arial" w:cs="Arial"/>
          <w:bCs/>
        </w:rPr>
        <w:t xml:space="preserve"> </w:t>
      </w:r>
      <w:r w:rsidR="00815F9F" w:rsidRPr="00B71C19">
        <w:rPr>
          <w:rFonts w:ascii="Arial" w:hAnsi="Arial" w:cs="Arial"/>
        </w:rPr>
        <w:t>a procedure</w:t>
      </w:r>
      <w:r w:rsidR="009839F0" w:rsidRPr="00B71C19">
        <w:rPr>
          <w:rFonts w:ascii="Arial" w:hAnsi="Arial" w:cs="Arial"/>
        </w:rPr>
        <w:t xml:space="preserve"> </w:t>
      </w:r>
      <w:r w:rsidR="004F0A3F">
        <w:rPr>
          <w:rFonts w:ascii="Arial" w:hAnsi="Arial" w:cs="Arial"/>
        </w:rPr>
        <w:t xml:space="preserve">that evolved </w:t>
      </w:r>
      <w:r w:rsidR="009839F0" w:rsidRPr="00B71C19">
        <w:rPr>
          <w:rFonts w:ascii="Arial" w:hAnsi="Arial" w:cs="Arial"/>
        </w:rPr>
        <w:t>in accordance with European Directive 2001/42/EC (</w:t>
      </w:r>
      <w:r w:rsidR="00E60594" w:rsidRPr="00B71C19">
        <w:rPr>
          <w:rFonts w:ascii="Arial" w:hAnsi="Arial" w:cs="Arial"/>
        </w:rPr>
        <w:t xml:space="preserve">the </w:t>
      </w:r>
      <w:r w:rsidR="009839F0" w:rsidRPr="00B71C19">
        <w:rPr>
          <w:rFonts w:ascii="Arial" w:hAnsi="Arial" w:cs="Arial"/>
        </w:rPr>
        <w:t>SEA Directive) “on the assessment of the effects of certain plans and programmes on the envi</w:t>
      </w:r>
      <w:r w:rsidR="004F0A3F">
        <w:rPr>
          <w:rFonts w:ascii="Arial" w:hAnsi="Arial" w:cs="Arial"/>
        </w:rPr>
        <w:t>ronment”. The SEA Directive aimed</w:t>
      </w:r>
      <w:r w:rsidR="009839F0" w:rsidRPr="00B71C19">
        <w:rPr>
          <w:rFonts w:ascii="Arial" w:hAnsi="Arial" w:cs="Arial"/>
        </w:rPr>
        <w:t xml:space="preserve"> to ensure a high level of protection for the environment and to integrate environmental considerations into the preparation of plans</w:t>
      </w:r>
      <w:r w:rsidR="00DE4EEA" w:rsidRPr="00B71C19">
        <w:rPr>
          <w:rFonts w:ascii="Arial" w:hAnsi="Arial" w:cs="Arial"/>
        </w:rPr>
        <w:t>.</w:t>
      </w:r>
    </w:p>
    <w:p w14:paraId="130A9FEC" w14:textId="77777777" w:rsidR="00E60594" w:rsidRPr="00B71C19" w:rsidRDefault="00E60594" w:rsidP="00E60594">
      <w:pPr>
        <w:pStyle w:val="ListParagraph"/>
        <w:tabs>
          <w:tab w:val="left" w:pos="709"/>
        </w:tabs>
        <w:spacing w:after="0" w:line="240" w:lineRule="auto"/>
        <w:ind w:left="0" w:firstLine="0"/>
        <w:contextualSpacing w:val="0"/>
        <w:rPr>
          <w:rFonts w:ascii="Arial" w:hAnsi="Arial" w:cs="Arial"/>
        </w:rPr>
      </w:pPr>
    </w:p>
    <w:p w14:paraId="6DE45D5F" w14:textId="7471C37D" w:rsidR="00283BA4" w:rsidRPr="00B71C19" w:rsidRDefault="00DE4EEA" w:rsidP="000B391E">
      <w:pPr>
        <w:pStyle w:val="ListParagraph"/>
        <w:numPr>
          <w:ilvl w:val="1"/>
          <w:numId w:val="9"/>
        </w:numPr>
        <w:tabs>
          <w:tab w:val="left" w:pos="709"/>
        </w:tabs>
        <w:spacing w:after="0" w:line="240" w:lineRule="auto"/>
        <w:contextualSpacing w:val="0"/>
        <w:rPr>
          <w:rFonts w:ascii="Arial" w:hAnsi="Arial" w:cs="Arial"/>
        </w:rPr>
      </w:pPr>
      <w:r w:rsidRPr="00B71C19">
        <w:rPr>
          <w:rFonts w:ascii="Arial" w:hAnsi="Arial" w:cs="Arial"/>
        </w:rPr>
        <w:t>This</w:t>
      </w:r>
      <w:r w:rsidR="009839F0" w:rsidRPr="00B71C19">
        <w:rPr>
          <w:rFonts w:ascii="Arial" w:hAnsi="Arial" w:cs="Arial"/>
        </w:rPr>
        <w:t xml:space="preserve"> </w:t>
      </w:r>
      <w:r w:rsidR="004F0A3F">
        <w:rPr>
          <w:rFonts w:ascii="Arial" w:hAnsi="Arial" w:cs="Arial"/>
        </w:rPr>
        <w:t>has been</w:t>
      </w:r>
      <w:r w:rsidR="009839F0" w:rsidRPr="00B71C19">
        <w:rPr>
          <w:rFonts w:ascii="Arial" w:hAnsi="Arial" w:cs="Arial"/>
        </w:rPr>
        <w:t xml:space="preserve"> transposed into </w:t>
      </w:r>
      <w:r w:rsidR="00636130" w:rsidRPr="00B71C19">
        <w:rPr>
          <w:rFonts w:ascii="Arial" w:hAnsi="Arial" w:cs="Arial"/>
        </w:rPr>
        <w:t>legislation</w:t>
      </w:r>
      <w:r w:rsidR="009839F0" w:rsidRPr="00B71C19">
        <w:rPr>
          <w:rFonts w:ascii="Arial" w:hAnsi="Arial" w:cs="Arial"/>
        </w:rPr>
        <w:t xml:space="preserve"> by the Environmental Assessment of Plans and Programmes Regulations 2004</w:t>
      </w:r>
      <w:r w:rsidR="00DF74CB" w:rsidRPr="00B71C19">
        <w:rPr>
          <w:rFonts w:ascii="Arial" w:hAnsi="Arial" w:cs="Arial"/>
        </w:rPr>
        <w:t xml:space="preserve"> </w:t>
      </w:r>
      <w:r w:rsidR="009839F0" w:rsidRPr="00B71C19">
        <w:rPr>
          <w:rFonts w:ascii="Arial" w:hAnsi="Arial" w:cs="Arial"/>
        </w:rPr>
        <w:t>(</w:t>
      </w:r>
      <w:r w:rsidR="00636130" w:rsidRPr="00B71C19">
        <w:rPr>
          <w:rFonts w:ascii="Arial" w:hAnsi="Arial" w:cs="Arial"/>
        </w:rPr>
        <w:t xml:space="preserve">the </w:t>
      </w:r>
      <w:r w:rsidR="009839F0" w:rsidRPr="00B71C19">
        <w:rPr>
          <w:rFonts w:ascii="Arial" w:hAnsi="Arial" w:cs="Arial"/>
        </w:rPr>
        <w:t>SEA Regulations)</w:t>
      </w:r>
      <w:r w:rsidR="00797BC7" w:rsidRPr="00B71C19">
        <w:rPr>
          <w:rFonts w:ascii="Arial" w:hAnsi="Arial" w:cs="Arial"/>
        </w:rPr>
        <w:t xml:space="preserve">, </w:t>
      </w:r>
      <w:r w:rsidR="00815F9F" w:rsidRPr="00B71C19">
        <w:rPr>
          <w:rFonts w:ascii="Arial" w:hAnsi="Arial" w:cs="Arial"/>
        </w:rPr>
        <w:t xml:space="preserve">which requires the formal environmental assessment of certain plans and programmes </w:t>
      </w:r>
      <w:r w:rsidR="000B1893" w:rsidRPr="00B71C19">
        <w:rPr>
          <w:rFonts w:ascii="Arial" w:hAnsi="Arial" w:cs="Arial"/>
        </w:rPr>
        <w:t xml:space="preserve">if they are </w:t>
      </w:r>
      <w:r w:rsidR="00A87A88" w:rsidRPr="00B71C19">
        <w:rPr>
          <w:rFonts w:ascii="Arial" w:hAnsi="Arial" w:cs="Arial"/>
        </w:rPr>
        <w:t>determined</w:t>
      </w:r>
      <w:r w:rsidR="000B1893" w:rsidRPr="00B71C19">
        <w:rPr>
          <w:rFonts w:ascii="Arial" w:hAnsi="Arial" w:cs="Arial"/>
        </w:rPr>
        <w:t xml:space="preserve"> to be </w:t>
      </w:r>
      <w:r w:rsidR="00815F9F" w:rsidRPr="00B71C19">
        <w:rPr>
          <w:rFonts w:ascii="Arial" w:hAnsi="Arial" w:cs="Arial"/>
        </w:rPr>
        <w:t>likely to have significant effects on the environment.</w:t>
      </w:r>
    </w:p>
    <w:p w14:paraId="3A872091" w14:textId="3E0A5613" w:rsidR="000E4B14" w:rsidRPr="00B71C19" w:rsidRDefault="000E4B14" w:rsidP="00C42BE1">
      <w:pPr>
        <w:pStyle w:val="ListParagraph"/>
        <w:spacing w:after="0" w:line="240" w:lineRule="auto"/>
        <w:ind w:left="0" w:firstLine="0"/>
        <w:contextualSpacing w:val="0"/>
        <w:rPr>
          <w:rFonts w:ascii="Arial" w:hAnsi="Arial" w:cs="Arial"/>
        </w:rPr>
      </w:pPr>
    </w:p>
    <w:p w14:paraId="334A0920" w14:textId="7D2552B7" w:rsidR="00C42BE1" w:rsidRPr="00B71C19" w:rsidRDefault="000E4B14" w:rsidP="000B391E">
      <w:pPr>
        <w:pStyle w:val="ListParagraph"/>
        <w:numPr>
          <w:ilvl w:val="1"/>
          <w:numId w:val="9"/>
        </w:numPr>
        <w:spacing w:after="0" w:line="240" w:lineRule="auto"/>
        <w:contextualSpacing w:val="0"/>
        <w:rPr>
          <w:rFonts w:ascii="Arial" w:hAnsi="Arial" w:cs="Arial"/>
        </w:rPr>
      </w:pPr>
      <w:r w:rsidRPr="00B71C19">
        <w:rPr>
          <w:rFonts w:ascii="Arial" w:hAnsi="Arial" w:cs="Arial"/>
        </w:rPr>
        <w:t xml:space="preserve">The </w:t>
      </w:r>
      <w:r w:rsidR="00135CEA">
        <w:rPr>
          <w:rFonts w:ascii="Arial" w:hAnsi="Arial" w:cs="Arial"/>
        </w:rPr>
        <w:t xml:space="preserve">Government’s </w:t>
      </w:r>
      <w:r w:rsidRPr="00B71C19">
        <w:rPr>
          <w:rFonts w:ascii="Arial" w:hAnsi="Arial" w:cs="Arial"/>
        </w:rPr>
        <w:t xml:space="preserve">National Planning Policy Framework (NPPF) defines </w:t>
      </w:r>
      <w:r w:rsidR="001F4C9B" w:rsidRPr="00B71C19">
        <w:rPr>
          <w:rFonts w:ascii="Arial" w:hAnsi="Arial" w:cs="Arial"/>
        </w:rPr>
        <w:t xml:space="preserve">an </w:t>
      </w:r>
      <w:r w:rsidR="000B5532" w:rsidRPr="00B71C19">
        <w:rPr>
          <w:rFonts w:ascii="Arial" w:hAnsi="Arial" w:cs="Arial"/>
        </w:rPr>
        <w:t>SPD</w:t>
      </w:r>
      <w:r w:rsidRPr="00B71C19">
        <w:rPr>
          <w:rFonts w:ascii="Arial" w:hAnsi="Arial" w:cs="Arial"/>
        </w:rPr>
        <w:t xml:space="preserve"> as </w:t>
      </w:r>
      <w:r w:rsidR="001F4C9B" w:rsidRPr="00B71C19">
        <w:rPr>
          <w:rFonts w:ascii="Arial" w:hAnsi="Arial" w:cs="Arial"/>
        </w:rPr>
        <w:t xml:space="preserve">a </w:t>
      </w:r>
      <w:r w:rsidRPr="00B71C19">
        <w:rPr>
          <w:rFonts w:ascii="Arial" w:hAnsi="Arial" w:cs="Arial"/>
        </w:rPr>
        <w:t>d</w:t>
      </w:r>
      <w:r w:rsidR="001F4C9B" w:rsidRPr="00B71C19">
        <w:rPr>
          <w:rFonts w:ascii="Arial" w:hAnsi="Arial" w:cs="Arial"/>
        </w:rPr>
        <w:t>ocument</w:t>
      </w:r>
      <w:r w:rsidRPr="00B71C19">
        <w:rPr>
          <w:rFonts w:ascii="Arial" w:hAnsi="Arial" w:cs="Arial"/>
        </w:rPr>
        <w:t xml:space="preserve"> which add</w:t>
      </w:r>
      <w:r w:rsidR="001F4C9B" w:rsidRPr="00B71C19">
        <w:rPr>
          <w:rFonts w:ascii="Arial" w:hAnsi="Arial" w:cs="Arial"/>
        </w:rPr>
        <w:t>s</w:t>
      </w:r>
      <w:r w:rsidRPr="00B71C19">
        <w:rPr>
          <w:rFonts w:ascii="Arial" w:hAnsi="Arial" w:cs="Arial"/>
        </w:rPr>
        <w:t xml:space="preserve"> further detail to the policie</w:t>
      </w:r>
      <w:r w:rsidR="00220153" w:rsidRPr="00B71C19">
        <w:rPr>
          <w:rFonts w:ascii="Arial" w:hAnsi="Arial" w:cs="Arial"/>
        </w:rPr>
        <w:t xml:space="preserve">s in the development plan </w:t>
      </w:r>
      <w:r w:rsidR="00C15854" w:rsidRPr="00B71C19">
        <w:rPr>
          <w:rFonts w:ascii="Arial" w:hAnsi="Arial" w:cs="Arial"/>
        </w:rPr>
        <w:t xml:space="preserve">(which encompasses </w:t>
      </w:r>
      <w:r w:rsidR="00636130" w:rsidRPr="00B71C19">
        <w:rPr>
          <w:rFonts w:ascii="Arial" w:hAnsi="Arial" w:cs="Arial"/>
        </w:rPr>
        <w:t xml:space="preserve">the London Plan, </w:t>
      </w:r>
      <w:r w:rsidR="00C15854" w:rsidRPr="00B71C19">
        <w:rPr>
          <w:rFonts w:ascii="Arial" w:hAnsi="Arial" w:cs="Arial"/>
        </w:rPr>
        <w:t xml:space="preserve">Local Plans and Neighbourhood Plans) </w:t>
      </w:r>
      <w:r w:rsidR="00220153" w:rsidRPr="00B71C19">
        <w:rPr>
          <w:rFonts w:ascii="Arial" w:hAnsi="Arial" w:cs="Arial"/>
        </w:rPr>
        <w:t xml:space="preserve">and </w:t>
      </w:r>
      <w:r w:rsidRPr="00B71C19">
        <w:rPr>
          <w:rFonts w:ascii="Arial" w:hAnsi="Arial" w:cs="Arial"/>
        </w:rPr>
        <w:t>can be used to provide further guidance for development on specific sites, or on particular issues, such as design.</w:t>
      </w:r>
    </w:p>
    <w:p w14:paraId="0B8E2191" w14:textId="6416D76B" w:rsidR="00C42BE1" w:rsidRPr="00B71C19" w:rsidRDefault="00C42BE1" w:rsidP="00C42BE1">
      <w:pPr>
        <w:pStyle w:val="ListParagraph"/>
        <w:spacing w:after="0" w:line="240" w:lineRule="auto"/>
        <w:ind w:left="0" w:firstLine="0"/>
        <w:contextualSpacing w:val="0"/>
        <w:rPr>
          <w:rFonts w:ascii="Arial" w:hAnsi="Arial" w:cs="Arial"/>
        </w:rPr>
      </w:pPr>
    </w:p>
    <w:p w14:paraId="7139C943" w14:textId="05410876" w:rsidR="000E4B14" w:rsidRPr="00B71C19" w:rsidRDefault="000E4B14" w:rsidP="000B391E">
      <w:pPr>
        <w:pStyle w:val="ListParagraph"/>
        <w:spacing w:after="0" w:line="240" w:lineRule="auto"/>
        <w:ind w:left="360" w:firstLine="0"/>
        <w:contextualSpacing w:val="0"/>
        <w:rPr>
          <w:rFonts w:ascii="Arial" w:hAnsi="Arial" w:cs="Arial"/>
        </w:rPr>
      </w:pPr>
      <w:r w:rsidRPr="00B71C19">
        <w:rPr>
          <w:rFonts w:ascii="Arial" w:hAnsi="Arial" w:cs="Arial"/>
        </w:rPr>
        <w:lastRenderedPageBreak/>
        <w:t>National Planning Practice Guidance states that whilst SPD</w:t>
      </w:r>
      <w:r w:rsidR="001E0413">
        <w:rPr>
          <w:rFonts w:ascii="Arial" w:hAnsi="Arial" w:cs="Arial"/>
        </w:rPr>
        <w:t>s</w:t>
      </w:r>
      <w:r w:rsidRPr="00B71C19">
        <w:rPr>
          <w:rFonts w:ascii="Arial" w:hAnsi="Arial" w:cs="Arial"/>
        </w:rPr>
        <w:t xml:space="preserve"> do not require </w:t>
      </w:r>
      <w:r w:rsidR="00953C70" w:rsidRPr="00B71C19">
        <w:rPr>
          <w:rFonts w:ascii="Arial" w:hAnsi="Arial" w:cs="Arial"/>
        </w:rPr>
        <w:t>S</w:t>
      </w:r>
      <w:r w:rsidRPr="00B71C19">
        <w:rPr>
          <w:rFonts w:ascii="Arial" w:hAnsi="Arial" w:cs="Arial"/>
        </w:rPr>
        <w:t>us</w:t>
      </w:r>
      <w:r w:rsidR="00953C70" w:rsidRPr="00B71C19">
        <w:rPr>
          <w:rFonts w:ascii="Arial" w:hAnsi="Arial" w:cs="Arial"/>
        </w:rPr>
        <w:t xml:space="preserve">tainability </w:t>
      </w:r>
      <w:r w:rsidR="003654F1" w:rsidRPr="00B71C19">
        <w:rPr>
          <w:rFonts w:ascii="Arial" w:hAnsi="Arial" w:cs="Arial"/>
        </w:rPr>
        <w:t>Appraisal</w:t>
      </w:r>
      <w:r w:rsidR="003654F1">
        <w:rPr>
          <w:rFonts w:ascii="Arial" w:hAnsi="Arial" w:cs="Arial"/>
        </w:rPr>
        <w:t xml:space="preserve"> (</w:t>
      </w:r>
      <w:r w:rsidR="004C41D7">
        <w:rPr>
          <w:rFonts w:ascii="Arial" w:hAnsi="Arial" w:cs="Arial"/>
        </w:rPr>
        <w:t>SA)</w:t>
      </w:r>
      <w:r w:rsidR="003C7511" w:rsidRPr="00B71C19">
        <w:rPr>
          <w:rFonts w:ascii="Arial" w:hAnsi="Arial" w:cs="Arial"/>
          <w:vertAlign w:val="superscript"/>
        </w:rPr>
        <w:footnoteReference w:id="1"/>
      </w:r>
      <w:r w:rsidRPr="00B71C19">
        <w:rPr>
          <w:rFonts w:ascii="Arial" w:hAnsi="Arial" w:cs="Arial"/>
        </w:rPr>
        <w:t xml:space="preserve"> they </w:t>
      </w:r>
      <w:r w:rsidRPr="0058058E">
        <w:rPr>
          <w:rFonts w:ascii="Arial" w:hAnsi="Arial" w:cs="Arial"/>
          <w:i/>
        </w:rPr>
        <w:t>may in exceptional</w:t>
      </w:r>
      <w:r w:rsidRPr="00B71C19">
        <w:rPr>
          <w:rFonts w:ascii="Arial" w:hAnsi="Arial" w:cs="Arial"/>
          <w:i/>
        </w:rPr>
        <w:t xml:space="preserve"> circumstances</w:t>
      </w:r>
      <w:r w:rsidRPr="00B71C19">
        <w:rPr>
          <w:rFonts w:ascii="Arial" w:hAnsi="Arial" w:cs="Arial"/>
        </w:rPr>
        <w:t xml:space="preserve"> (our emphasis) require a </w:t>
      </w:r>
      <w:r w:rsidR="000B5532" w:rsidRPr="00B71C19">
        <w:rPr>
          <w:rFonts w:ascii="Arial" w:hAnsi="Arial" w:cs="Arial"/>
        </w:rPr>
        <w:t>SEA</w:t>
      </w:r>
      <w:r w:rsidRPr="00B71C19">
        <w:rPr>
          <w:rFonts w:ascii="Arial" w:hAnsi="Arial" w:cs="Arial"/>
        </w:rPr>
        <w:t xml:space="preserve"> if they are </w:t>
      </w:r>
      <w:r w:rsidR="004D7CC3" w:rsidRPr="00B71C19">
        <w:rPr>
          <w:rFonts w:ascii="Arial" w:hAnsi="Arial" w:cs="Arial"/>
        </w:rPr>
        <w:t xml:space="preserve">assessed to be </w:t>
      </w:r>
      <w:r w:rsidRPr="00B71C19">
        <w:rPr>
          <w:rFonts w:ascii="Arial" w:hAnsi="Arial" w:cs="Arial"/>
        </w:rPr>
        <w:t>likely to have significant environmental effects that have not already have been assessed during the preparation of the relevant strategic policies</w:t>
      </w:r>
      <w:r w:rsidR="000B5532" w:rsidRPr="00B71C19">
        <w:rPr>
          <w:rFonts w:ascii="Arial" w:hAnsi="Arial" w:cs="Arial"/>
          <w:vertAlign w:val="superscript"/>
        </w:rPr>
        <w:footnoteReference w:id="2"/>
      </w:r>
      <w:r w:rsidR="0058058E">
        <w:rPr>
          <w:rFonts w:ascii="Arial" w:hAnsi="Arial" w:cs="Arial"/>
        </w:rPr>
        <w:t xml:space="preserve">. </w:t>
      </w:r>
      <w:r w:rsidR="00803A31" w:rsidRPr="00B71C19">
        <w:rPr>
          <w:rFonts w:ascii="Arial" w:hAnsi="Arial" w:cs="Arial"/>
        </w:rPr>
        <w:t>The</w:t>
      </w:r>
      <w:r w:rsidRPr="00B71C19">
        <w:rPr>
          <w:rFonts w:ascii="Arial" w:hAnsi="Arial" w:cs="Arial"/>
        </w:rPr>
        <w:t xml:space="preserve"> guidance goes on</w:t>
      </w:r>
      <w:r w:rsidR="00220153" w:rsidRPr="00B71C19">
        <w:rPr>
          <w:rFonts w:ascii="Arial" w:hAnsi="Arial" w:cs="Arial"/>
        </w:rPr>
        <w:t xml:space="preserve"> </w:t>
      </w:r>
      <w:r w:rsidRPr="00B71C19">
        <w:rPr>
          <w:rFonts w:ascii="Arial" w:hAnsi="Arial" w:cs="Arial"/>
        </w:rPr>
        <w:t xml:space="preserve">to </w:t>
      </w:r>
      <w:r w:rsidR="00220153" w:rsidRPr="00B71C19">
        <w:rPr>
          <w:rFonts w:ascii="Arial" w:hAnsi="Arial" w:cs="Arial"/>
        </w:rPr>
        <w:t>state</w:t>
      </w:r>
      <w:r w:rsidRPr="00B71C19">
        <w:rPr>
          <w:rFonts w:ascii="Arial" w:hAnsi="Arial" w:cs="Arial"/>
        </w:rPr>
        <w:t xml:space="preserve"> </w:t>
      </w:r>
      <w:r w:rsidR="000B5532" w:rsidRPr="00B71C19">
        <w:rPr>
          <w:rFonts w:ascii="Arial" w:hAnsi="Arial" w:cs="Arial"/>
        </w:rPr>
        <w:t>SEA</w:t>
      </w:r>
      <w:r w:rsidRPr="00B71C19">
        <w:rPr>
          <w:rFonts w:ascii="Arial" w:hAnsi="Arial" w:cs="Arial"/>
        </w:rPr>
        <w:t xml:space="preserve"> is unlikely to be required where </w:t>
      </w:r>
      <w:r w:rsidR="003654F1" w:rsidRPr="00B71C19">
        <w:rPr>
          <w:rFonts w:ascii="Arial" w:hAnsi="Arial" w:cs="Arial"/>
        </w:rPr>
        <w:t>an</w:t>
      </w:r>
      <w:r w:rsidRPr="00B71C19">
        <w:rPr>
          <w:rFonts w:ascii="Arial" w:hAnsi="Arial" w:cs="Arial"/>
        </w:rPr>
        <w:t xml:space="preserve"> </w:t>
      </w:r>
      <w:r w:rsidR="000B5532" w:rsidRPr="00B71C19">
        <w:rPr>
          <w:rFonts w:ascii="Arial" w:hAnsi="Arial" w:cs="Arial"/>
        </w:rPr>
        <w:t>SPD</w:t>
      </w:r>
      <w:r w:rsidRPr="00B71C19">
        <w:rPr>
          <w:rFonts w:ascii="Arial" w:hAnsi="Arial" w:cs="Arial"/>
        </w:rPr>
        <w:t xml:space="preserve"> deals only with a small area at a local level, unless it is considered that there are likely to be significant environmental effects</w:t>
      </w:r>
      <w:r w:rsidRPr="00B71C19">
        <w:rPr>
          <w:rFonts w:ascii="Arial" w:hAnsi="Arial" w:cs="Arial"/>
          <w:vertAlign w:val="superscript"/>
        </w:rPr>
        <w:footnoteReference w:id="3"/>
      </w:r>
      <w:r w:rsidR="0058058E">
        <w:rPr>
          <w:rFonts w:ascii="Arial" w:hAnsi="Arial" w:cs="Arial"/>
        </w:rPr>
        <w:t>.</w:t>
      </w:r>
    </w:p>
    <w:p w14:paraId="50EB1529" w14:textId="77777777" w:rsidR="000E4B14" w:rsidRPr="00B71C19" w:rsidRDefault="000E4B14" w:rsidP="00C42BE1">
      <w:pPr>
        <w:pStyle w:val="ListParagraph"/>
        <w:spacing w:after="0" w:line="240" w:lineRule="auto"/>
        <w:ind w:left="0" w:firstLine="0"/>
        <w:contextualSpacing w:val="0"/>
        <w:rPr>
          <w:rFonts w:ascii="Arial" w:hAnsi="Arial" w:cs="Arial"/>
        </w:rPr>
      </w:pPr>
    </w:p>
    <w:p w14:paraId="74812E92" w14:textId="0A430F12" w:rsidR="00815F9F" w:rsidRPr="00B71C19" w:rsidRDefault="00CA1822" w:rsidP="000B391E">
      <w:pPr>
        <w:pStyle w:val="ListParagraph"/>
        <w:numPr>
          <w:ilvl w:val="1"/>
          <w:numId w:val="9"/>
        </w:numPr>
        <w:spacing w:after="0" w:line="240" w:lineRule="auto"/>
        <w:contextualSpacing w:val="0"/>
        <w:rPr>
          <w:rFonts w:ascii="Arial" w:hAnsi="Arial" w:cs="Arial"/>
        </w:rPr>
      </w:pPr>
      <w:r w:rsidRPr="00B71C19">
        <w:rPr>
          <w:rFonts w:ascii="Arial" w:hAnsi="Arial" w:cs="Arial"/>
        </w:rPr>
        <w:t>In order to determine</w:t>
      </w:r>
      <w:r w:rsidR="000E4B14" w:rsidRPr="00B71C19">
        <w:rPr>
          <w:rFonts w:ascii="Arial" w:hAnsi="Arial" w:cs="Arial"/>
        </w:rPr>
        <w:t xml:space="preserve"> whether significant environment effects are likely, the local planning authority </w:t>
      </w:r>
      <w:r w:rsidR="003C7511" w:rsidRPr="00B71C19">
        <w:rPr>
          <w:rFonts w:ascii="Arial" w:hAnsi="Arial" w:cs="Arial"/>
        </w:rPr>
        <w:t xml:space="preserve">as “the responsible authority” </w:t>
      </w:r>
      <w:r w:rsidR="000E4B14" w:rsidRPr="00B71C19">
        <w:rPr>
          <w:rFonts w:ascii="Arial" w:hAnsi="Arial" w:cs="Arial"/>
        </w:rPr>
        <w:t xml:space="preserve">need to take the criteria specified in </w:t>
      </w:r>
      <w:r w:rsidR="000B5532" w:rsidRPr="00B71C19">
        <w:rPr>
          <w:rFonts w:ascii="Arial" w:hAnsi="Arial" w:cs="Arial"/>
        </w:rPr>
        <w:t>S</w:t>
      </w:r>
      <w:r w:rsidR="000E4B14" w:rsidRPr="00B71C19">
        <w:rPr>
          <w:rFonts w:ascii="Arial" w:hAnsi="Arial" w:cs="Arial"/>
        </w:rPr>
        <w:t xml:space="preserve">chedule 1 to the </w:t>
      </w:r>
      <w:r w:rsidR="004E6033" w:rsidRPr="00B71C19">
        <w:rPr>
          <w:rFonts w:ascii="Arial" w:hAnsi="Arial" w:cs="Arial"/>
        </w:rPr>
        <w:t>SEA Regulations</w:t>
      </w:r>
      <w:r w:rsidR="000B5532" w:rsidRPr="00B71C19">
        <w:rPr>
          <w:rFonts w:ascii="Arial" w:hAnsi="Arial" w:cs="Arial"/>
          <w:vertAlign w:val="superscript"/>
        </w:rPr>
        <w:footnoteReference w:id="4"/>
      </w:r>
      <w:r w:rsidR="000E4B14" w:rsidRPr="00B71C19">
        <w:rPr>
          <w:rFonts w:ascii="Arial" w:hAnsi="Arial" w:cs="Arial"/>
        </w:rPr>
        <w:t xml:space="preserve"> </w:t>
      </w:r>
      <w:r w:rsidR="00B474AE" w:rsidRPr="00B71C19">
        <w:rPr>
          <w:rFonts w:ascii="Arial" w:hAnsi="Arial" w:cs="Arial"/>
        </w:rPr>
        <w:t xml:space="preserve">into account </w:t>
      </w:r>
      <w:r w:rsidR="0064794D" w:rsidRPr="00B71C19">
        <w:rPr>
          <w:rFonts w:ascii="Arial" w:hAnsi="Arial" w:cs="Arial"/>
        </w:rPr>
        <w:t xml:space="preserve">(reflecting Annex II of the </w:t>
      </w:r>
      <w:r w:rsidR="003C664B" w:rsidRPr="00B71C19">
        <w:rPr>
          <w:rFonts w:ascii="Arial" w:hAnsi="Arial" w:cs="Arial"/>
        </w:rPr>
        <w:t xml:space="preserve">SEA </w:t>
      </w:r>
      <w:r w:rsidR="00B259D5" w:rsidRPr="00B71C19">
        <w:rPr>
          <w:rFonts w:ascii="Arial" w:hAnsi="Arial" w:cs="Arial"/>
        </w:rPr>
        <w:t>Directive)</w:t>
      </w:r>
      <w:r w:rsidR="003202E8" w:rsidRPr="00B71C19">
        <w:rPr>
          <w:rFonts w:ascii="Arial" w:hAnsi="Arial" w:cs="Arial"/>
        </w:rPr>
        <w:t xml:space="preserve"> and consult the relevant bodies</w:t>
      </w:r>
      <w:r w:rsidR="00B259D5" w:rsidRPr="00B71C19">
        <w:rPr>
          <w:rFonts w:ascii="Arial" w:hAnsi="Arial" w:cs="Arial"/>
        </w:rPr>
        <w:t>.</w:t>
      </w:r>
    </w:p>
    <w:p w14:paraId="50D38708" w14:textId="2B6373DD" w:rsidR="00B259D5" w:rsidRPr="00B71C19" w:rsidRDefault="00B259D5" w:rsidP="00B259D5">
      <w:pPr>
        <w:pStyle w:val="ListParagraph"/>
        <w:spacing w:after="0" w:line="240" w:lineRule="auto"/>
        <w:ind w:left="0" w:firstLine="0"/>
        <w:contextualSpacing w:val="0"/>
        <w:rPr>
          <w:rFonts w:ascii="Arial" w:hAnsi="Arial" w:cs="Arial"/>
        </w:rPr>
      </w:pPr>
    </w:p>
    <w:p w14:paraId="3BB38AA7" w14:textId="59E0C975" w:rsidR="00073685" w:rsidRPr="00B71C19" w:rsidRDefault="00C30A6C" w:rsidP="000B391E">
      <w:pPr>
        <w:pStyle w:val="ListParagraph"/>
        <w:numPr>
          <w:ilvl w:val="1"/>
          <w:numId w:val="9"/>
        </w:numPr>
        <w:spacing w:after="0" w:line="240" w:lineRule="auto"/>
        <w:contextualSpacing w:val="0"/>
        <w:rPr>
          <w:rFonts w:ascii="Arial" w:hAnsi="Arial" w:cs="Arial"/>
        </w:rPr>
      </w:pPr>
      <w:r w:rsidRPr="00B71C19">
        <w:rPr>
          <w:rFonts w:ascii="Arial" w:hAnsi="Arial" w:cs="Arial"/>
        </w:rPr>
        <w:t xml:space="preserve">The </w:t>
      </w:r>
      <w:r w:rsidR="00606015" w:rsidRPr="00B71C19">
        <w:rPr>
          <w:rFonts w:ascii="Arial" w:hAnsi="Arial" w:cs="Arial"/>
        </w:rPr>
        <w:t>outcome</w:t>
      </w:r>
      <w:r w:rsidRPr="00B71C19">
        <w:rPr>
          <w:rFonts w:ascii="Arial" w:hAnsi="Arial" w:cs="Arial"/>
        </w:rPr>
        <w:t xml:space="preserve"> of </w:t>
      </w:r>
      <w:r w:rsidR="00D43C18" w:rsidRPr="00B71C19">
        <w:rPr>
          <w:rFonts w:ascii="Arial" w:hAnsi="Arial" w:cs="Arial"/>
        </w:rPr>
        <w:t>Camden’s</w:t>
      </w:r>
      <w:r w:rsidRPr="00B71C19">
        <w:rPr>
          <w:rFonts w:ascii="Arial" w:hAnsi="Arial" w:cs="Arial"/>
        </w:rPr>
        <w:t xml:space="preserve"> </w:t>
      </w:r>
      <w:r w:rsidR="0066411F" w:rsidRPr="00B71C19">
        <w:rPr>
          <w:rFonts w:ascii="Arial" w:hAnsi="Arial" w:cs="Arial"/>
        </w:rPr>
        <w:t xml:space="preserve">SEA </w:t>
      </w:r>
      <w:r w:rsidRPr="00B71C19">
        <w:rPr>
          <w:rFonts w:ascii="Arial" w:hAnsi="Arial" w:cs="Arial"/>
        </w:rPr>
        <w:t xml:space="preserve">screening process </w:t>
      </w:r>
      <w:r w:rsidR="00014E80">
        <w:rPr>
          <w:rFonts w:ascii="Arial" w:hAnsi="Arial" w:cs="Arial"/>
        </w:rPr>
        <w:t xml:space="preserve">and the relevant body responses are </w:t>
      </w:r>
      <w:r w:rsidRPr="00B71C19">
        <w:rPr>
          <w:rFonts w:ascii="Arial" w:hAnsi="Arial" w:cs="Arial"/>
        </w:rPr>
        <w:t>de</w:t>
      </w:r>
      <w:r w:rsidR="00540308" w:rsidRPr="00B71C19">
        <w:rPr>
          <w:rFonts w:ascii="Arial" w:hAnsi="Arial" w:cs="Arial"/>
        </w:rPr>
        <w:t xml:space="preserve">tailed </w:t>
      </w:r>
      <w:r w:rsidR="003C664B" w:rsidRPr="00B71C19">
        <w:rPr>
          <w:rFonts w:ascii="Arial" w:hAnsi="Arial" w:cs="Arial"/>
        </w:rPr>
        <w:t xml:space="preserve">further </w:t>
      </w:r>
      <w:r w:rsidR="00540308" w:rsidRPr="00B71C19">
        <w:rPr>
          <w:rFonts w:ascii="Arial" w:hAnsi="Arial" w:cs="Arial"/>
        </w:rPr>
        <w:t xml:space="preserve">in this </w:t>
      </w:r>
      <w:r w:rsidR="004D7CC3" w:rsidRPr="00B71C19">
        <w:rPr>
          <w:rFonts w:ascii="Arial" w:hAnsi="Arial" w:cs="Arial"/>
        </w:rPr>
        <w:t>report</w:t>
      </w:r>
      <w:r w:rsidRPr="00B71C19">
        <w:rPr>
          <w:rFonts w:ascii="Arial" w:hAnsi="Arial" w:cs="Arial"/>
        </w:rPr>
        <w:t xml:space="preserve">. </w:t>
      </w:r>
    </w:p>
    <w:p w14:paraId="7E3C260D" w14:textId="77777777" w:rsidR="00C42BE1" w:rsidRPr="00B71C19" w:rsidRDefault="00C42BE1" w:rsidP="00C42BE1">
      <w:pPr>
        <w:spacing w:after="0" w:line="240" w:lineRule="auto"/>
        <w:ind w:left="0" w:firstLine="0"/>
        <w:rPr>
          <w:rFonts w:ascii="Arial" w:hAnsi="Arial" w:cs="Arial"/>
        </w:rPr>
      </w:pPr>
    </w:p>
    <w:p w14:paraId="165CD753" w14:textId="0F78954C" w:rsidR="00C42BE1" w:rsidRPr="009839C2" w:rsidRDefault="00C42BE1" w:rsidP="00C42BE1">
      <w:pPr>
        <w:spacing w:after="0" w:line="240" w:lineRule="auto"/>
        <w:ind w:left="0" w:firstLine="0"/>
        <w:rPr>
          <w:rFonts w:ascii="Arial" w:hAnsi="Arial" w:cs="Arial"/>
          <w:b/>
          <w:sz w:val="24"/>
          <w:szCs w:val="24"/>
          <w:u w:val="single"/>
        </w:rPr>
      </w:pPr>
      <w:r w:rsidRPr="009839C2">
        <w:rPr>
          <w:rFonts w:ascii="Arial" w:hAnsi="Arial" w:cs="Arial"/>
          <w:b/>
          <w:sz w:val="24"/>
          <w:szCs w:val="24"/>
          <w:u w:val="single"/>
        </w:rPr>
        <w:t>Habitat Regulation Assessment (HRA)</w:t>
      </w:r>
      <w:r w:rsidR="00355559">
        <w:rPr>
          <w:rFonts w:ascii="Arial" w:hAnsi="Arial" w:cs="Arial"/>
          <w:b/>
          <w:sz w:val="24"/>
          <w:szCs w:val="24"/>
          <w:u w:val="single"/>
        </w:rPr>
        <w:t xml:space="preserve"> </w:t>
      </w:r>
    </w:p>
    <w:p w14:paraId="536599D2" w14:textId="1845A737" w:rsidR="00575A99" w:rsidRPr="00B71C19" w:rsidRDefault="00575A99" w:rsidP="00A97E2F">
      <w:pPr>
        <w:pStyle w:val="ListParagraph"/>
        <w:spacing w:after="0" w:line="240" w:lineRule="auto"/>
        <w:ind w:left="0" w:firstLine="0"/>
        <w:contextualSpacing w:val="0"/>
        <w:rPr>
          <w:rFonts w:ascii="Arial" w:hAnsi="Arial" w:cs="Arial"/>
          <w:highlight w:val="yellow"/>
        </w:rPr>
      </w:pPr>
    </w:p>
    <w:p w14:paraId="5B64A83F" w14:textId="3F974D68" w:rsidR="00DA34E4" w:rsidRDefault="003202E8" w:rsidP="000F159D">
      <w:pPr>
        <w:pStyle w:val="ListParagraph"/>
        <w:numPr>
          <w:ilvl w:val="1"/>
          <w:numId w:val="9"/>
        </w:numPr>
        <w:spacing w:after="0" w:line="240" w:lineRule="auto"/>
        <w:rPr>
          <w:rFonts w:ascii="Arial" w:hAnsi="Arial" w:cs="Arial"/>
        </w:rPr>
      </w:pPr>
      <w:r w:rsidRPr="00B71C19">
        <w:rPr>
          <w:rFonts w:ascii="Arial" w:hAnsi="Arial" w:cs="Arial"/>
          <w:bCs/>
        </w:rPr>
        <w:t xml:space="preserve">HRA </w:t>
      </w:r>
      <w:r w:rsidR="00350EC8" w:rsidRPr="00B71C19">
        <w:rPr>
          <w:rFonts w:ascii="Arial" w:hAnsi="Arial" w:cs="Arial"/>
        </w:rPr>
        <w:t>relates</w:t>
      </w:r>
      <w:r w:rsidRPr="00B71C19">
        <w:rPr>
          <w:rFonts w:ascii="Arial" w:hAnsi="Arial" w:cs="Arial"/>
        </w:rPr>
        <w:t xml:space="preserve"> to the procedures </w:t>
      </w:r>
      <w:r w:rsidR="004F0A3F">
        <w:rPr>
          <w:rFonts w:ascii="Arial" w:hAnsi="Arial" w:cs="Arial"/>
        </w:rPr>
        <w:t xml:space="preserve">that </w:t>
      </w:r>
      <w:r w:rsidR="00134516">
        <w:rPr>
          <w:rFonts w:ascii="Arial" w:hAnsi="Arial" w:cs="Arial"/>
        </w:rPr>
        <w:t xml:space="preserve">originally </w:t>
      </w:r>
      <w:r w:rsidR="004F0A3F">
        <w:rPr>
          <w:rFonts w:ascii="Arial" w:hAnsi="Arial" w:cs="Arial"/>
        </w:rPr>
        <w:t>evolved in</w:t>
      </w:r>
      <w:r w:rsidRPr="00B71C19">
        <w:rPr>
          <w:rFonts w:ascii="Arial" w:hAnsi="Arial" w:cs="Arial"/>
        </w:rPr>
        <w:t xml:space="preserve"> accordance with European Directive </w:t>
      </w:r>
      <w:r w:rsidR="0092141A" w:rsidRPr="00B71C19">
        <w:rPr>
          <w:rFonts w:ascii="Arial" w:hAnsi="Arial" w:cs="Arial"/>
        </w:rPr>
        <w:t xml:space="preserve">(92/43/EEC) </w:t>
      </w:r>
      <w:r w:rsidRPr="00B71C19">
        <w:rPr>
          <w:rFonts w:ascii="Arial" w:hAnsi="Arial" w:cs="Arial"/>
        </w:rPr>
        <w:t>(the HRA Directive) to</w:t>
      </w:r>
      <w:r w:rsidR="00E24C4E" w:rsidRPr="00B71C19">
        <w:rPr>
          <w:rFonts w:ascii="Arial" w:hAnsi="Arial" w:cs="Arial"/>
        </w:rPr>
        <w:t xml:space="preserve"> assess the possible impacts </w:t>
      </w:r>
      <w:r w:rsidR="00803A31" w:rsidRPr="00B71C19">
        <w:rPr>
          <w:rFonts w:ascii="Arial" w:hAnsi="Arial" w:cs="Arial"/>
        </w:rPr>
        <w:t xml:space="preserve">of a plan or project </w:t>
      </w:r>
      <w:r w:rsidR="00E24C4E" w:rsidRPr="00B71C19">
        <w:rPr>
          <w:rFonts w:ascii="Arial" w:hAnsi="Arial" w:cs="Arial"/>
        </w:rPr>
        <w:t xml:space="preserve">on </w:t>
      </w:r>
      <w:r w:rsidR="00803A31" w:rsidRPr="00B71C19">
        <w:rPr>
          <w:rFonts w:ascii="Arial" w:hAnsi="Arial" w:cs="Arial"/>
        </w:rPr>
        <w:t>designated</w:t>
      </w:r>
      <w:r w:rsidR="00E24C4E" w:rsidRPr="00B71C19">
        <w:rPr>
          <w:rFonts w:ascii="Arial" w:hAnsi="Arial" w:cs="Arial"/>
        </w:rPr>
        <w:t xml:space="preserve"> </w:t>
      </w:r>
      <w:r w:rsidR="00350EC8" w:rsidRPr="00B71C19">
        <w:rPr>
          <w:rFonts w:ascii="Arial" w:hAnsi="Arial" w:cs="Arial"/>
        </w:rPr>
        <w:t xml:space="preserve">European </w:t>
      </w:r>
      <w:r w:rsidR="00E33912" w:rsidRPr="00B71C19">
        <w:rPr>
          <w:rFonts w:ascii="Arial" w:hAnsi="Arial" w:cs="Arial"/>
        </w:rPr>
        <w:t>S</w:t>
      </w:r>
      <w:r w:rsidR="00730A01" w:rsidRPr="00B71C19">
        <w:rPr>
          <w:rFonts w:ascii="Arial" w:hAnsi="Arial" w:cs="Arial"/>
        </w:rPr>
        <w:t>ites of international nature conservation importance</w:t>
      </w:r>
      <w:r w:rsidR="00E33912" w:rsidRPr="00B71C19">
        <w:rPr>
          <w:rFonts w:ascii="Arial" w:hAnsi="Arial" w:cs="Arial"/>
        </w:rPr>
        <w:t>,</w:t>
      </w:r>
      <w:r w:rsidR="00730A01" w:rsidRPr="00B71C19">
        <w:rPr>
          <w:rFonts w:ascii="Arial" w:hAnsi="Arial" w:cs="Arial"/>
        </w:rPr>
        <w:t xml:space="preserve"> that are protected for the benefit of the habitats and species they support</w:t>
      </w:r>
      <w:r w:rsidR="00E33912" w:rsidRPr="00B71C19">
        <w:rPr>
          <w:rFonts w:ascii="Arial" w:hAnsi="Arial" w:cs="Arial"/>
        </w:rPr>
        <w:t>,</w:t>
      </w:r>
      <w:r w:rsidR="00803A31" w:rsidRPr="00B71C19">
        <w:rPr>
          <w:rFonts w:ascii="Arial" w:hAnsi="Arial" w:cs="Arial"/>
        </w:rPr>
        <w:t xml:space="preserve"> </w:t>
      </w:r>
      <w:r w:rsidR="001B1D21" w:rsidRPr="00B71C19">
        <w:rPr>
          <w:rFonts w:ascii="Arial" w:hAnsi="Arial" w:cs="Arial"/>
        </w:rPr>
        <w:t xml:space="preserve">before deciding whether to undertake, permit or authorise them. </w:t>
      </w:r>
    </w:p>
    <w:p w14:paraId="2A81646D" w14:textId="77777777" w:rsidR="00DA34E4" w:rsidRDefault="00DA34E4" w:rsidP="00DA34E4">
      <w:pPr>
        <w:pStyle w:val="ListParagraph"/>
        <w:spacing w:after="0" w:line="240" w:lineRule="auto"/>
        <w:ind w:left="0" w:firstLine="0"/>
        <w:rPr>
          <w:rFonts w:ascii="Arial" w:hAnsi="Arial" w:cs="Arial"/>
        </w:rPr>
      </w:pPr>
    </w:p>
    <w:p w14:paraId="46CA7F73" w14:textId="55B12DAD" w:rsidR="00803A31" w:rsidRPr="00E53F2C" w:rsidRDefault="00306034" w:rsidP="000F159D">
      <w:pPr>
        <w:pStyle w:val="ListParagraph"/>
        <w:numPr>
          <w:ilvl w:val="1"/>
          <w:numId w:val="9"/>
        </w:numPr>
        <w:spacing w:after="0" w:line="240" w:lineRule="auto"/>
        <w:rPr>
          <w:rFonts w:ascii="Arial" w:hAnsi="Arial" w:cs="Arial"/>
        </w:rPr>
      </w:pPr>
      <w:r w:rsidRPr="00E53F2C">
        <w:rPr>
          <w:rFonts w:ascii="Arial" w:hAnsi="Arial" w:cs="Arial"/>
        </w:rPr>
        <w:t xml:space="preserve">The Directive </w:t>
      </w:r>
      <w:r w:rsidR="00134516" w:rsidRPr="00E53F2C">
        <w:rPr>
          <w:rFonts w:ascii="Arial" w:hAnsi="Arial" w:cs="Arial"/>
        </w:rPr>
        <w:t>was</w:t>
      </w:r>
      <w:r w:rsidRPr="00E53F2C">
        <w:rPr>
          <w:rFonts w:ascii="Arial" w:hAnsi="Arial" w:cs="Arial"/>
        </w:rPr>
        <w:t xml:space="preserve"> transposed into legislation by the Conservation of Habitats and Species Regulations 2017 (as </w:t>
      </w:r>
      <w:r w:rsidR="003654F1" w:rsidRPr="00E53F2C">
        <w:rPr>
          <w:rFonts w:ascii="Arial" w:hAnsi="Arial" w:cs="Arial"/>
        </w:rPr>
        <w:t>amended) (the</w:t>
      </w:r>
      <w:r w:rsidRPr="00E53F2C">
        <w:rPr>
          <w:rFonts w:ascii="Arial" w:hAnsi="Arial" w:cs="Arial"/>
        </w:rPr>
        <w:t xml:space="preserve"> HRA Regulations)</w:t>
      </w:r>
      <w:r w:rsidR="00DA34E4" w:rsidRPr="00E53F2C">
        <w:rPr>
          <w:rFonts w:ascii="Arial" w:hAnsi="Arial" w:cs="Arial"/>
        </w:rPr>
        <w:t>. These have</w:t>
      </w:r>
      <w:r w:rsidR="00134516" w:rsidRPr="00E53F2C">
        <w:rPr>
          <w:rFonts w:ascii="Arial" w:hAnsi="Arial" w:cs="Arial"/>
        </w:rPr>
        <w:t xml:space="preserve"> since been amended </w:t>
      </w:r>
      <w:r w:rsidR="00555294" w:rsidRPr="00E53F2C">
        <w:rPr>
          <w:rFonts w:ascii="Arial" w:hAnsi="Arial" w:cs="Arial"/>
        </w:rPr>
        <w:t>by the Conservation of Habitats and Species (Amendment) (EU Exit) Regulations 2019</w:t>
      </w:r>
      <w:r w:rsidR="00DA34E4" w:rsidRPr="00E53F2C">
        <w:rPr>
          <w:rFonts w:ascii="Arial" w:hAnsi="Arial" w:cs="Arial"/>
        </w:rPr>
        <w:t>, which became operable on 1</w:t>
      </w:r>
      <w:r w:rsidR="00DA34E4" w:rsidRPr="00E53F2C">
        <w:rPr>
          <w:rFonts w:ascii="Arial" w:hAnsi="Arial" w:cs="Arial"/>
          <w:vertAlign w:val="superscript"/>
        </w:rPr>
        <w:t>st</w:t>
      </w:r>
      <w:r w:rsidR="00DA34E4" w:rsidRPr="00E53F2C">
        <w:rPr>
          <w:rFonts w:ascii="Arial" w:hAnsi="Arial" w:cs="Arial"/>
        </w:rPr>
        <w:t xml:space="preserve"> January 2021</w:t>
      </w:r>
      <w:r w:rsidR="00E53F2C" w:rsidRPr="00E53F2C">
        <w:rPr>
          <w:rStyle w:val="FootnoteReference"/>
          <w:rFonts w:ascii="Arial" w:hAnsi="Arial"/>
          <w:color w:val="auto"/>
        </w:rPr>
        <w:footnoteReference w:id="5"/>
      </w:r>
      <w:r w:rsidR="00555294" w:rsidRPr="00E53F2C">
        <w:rPr>
          <w:rFonts w:ascii="Arial" w:hAnsi="Arial" w:cs="Arial"/>
        </w:rPr>
        <w:t>.</w:t>
      </w:r>
      <w:r w:rsidR="00134516" w:rsidRPr="00E53F2C">
        <w:rPr>
          <w:rFonts w:ascii="Arial" w:hAnsi="Arial" w:cs="Arial"/>
        </w:rPr>
        <w:t xml:space="preserve"> </w:t>
      </w:r>
    </w:p>
    <w:p w14:paraId="2B4D59BF" w14:textId="77777777" w:rsidR="00306034" w:rsidRPr="00B71C19" w:rsidRDefault="00306034" w:rsidP="00306034">
      <w:pPr>
        <w:pStyle w:val="ListParagraph"/>
        <w:spacing w:after="0" w:line="240" w:lineRule="auto"/>
        <w:ind w:left="0" w:firstLine="0"/>
        <w:rPr>
          <w:rFonts w:ascii="Arial" w:hAnsi="Arial" w:cs="Arial"/>
        </w:rPr>
      </w:pPr>
    </w:p>
    <w:p w14:paraId="74AE8D17" w14:textId="776FB664" w:rsidR="00DA34E4" w:rsidRPr="00DA34E4" w:rsidRDefault="00DA34E4" w:rsidP="000F159D">
      <w:pPr>
        <w:pStyle w:val="ListParagraph"/>
        <w:numPr>
          <w:ilvl w:val="1"/>
          <w:numId w:val="9"/>
        </w:numPr>
        <w:spacing w:after="0" w:line="240" w:lineRule="auto"/>
        <w:contextualSpacing w:val="0"/>
        <w:rPr>
          <w:rFonts w:ascii="Arial" w:hAnsi="Arial" w:cs="Arial"/>
        </w:rPr>
      </w:pPr>
      <w:r w:rsidRPr="00DA34E4">
        <w:rPr>
          <w:rFonts w:ascii="Arial" w:hAnsi="Arial" w:cs="Arial"/>
          <w:lang w:val="en"/>
        </w:rPr>
        <w:t xml:space="preserve">The </w:t>
      </w:r>
      <w:r w:rsidRPr="00DA34E4">
        <w:rPr>
          <w:rFonts w:ascii="Arial" w:hAnsi="Arial" w:cs="Arial"/>
        </w:rPr>
        <w:t>designated European</w:t>
      </w:r>
      <w:r w:rsidR="00E53F2C">
        <w:rPr>
          <w:rFonts w:ascii="Arial" w:hAnsi="Arial" w:cs="Arial"/>
        </w:rPr>
        <w:t xml:space="preserve"> S</w:t>
      </w:r>
      <w:r w:rsidRPr="00DA34E4">
        <w:rPr>
          <w:rFonts w:ascii="Arial" w:hAnsi="Arial" w:cs="Arial"/>
        </w:rPr>
        <w:t>ites included Special Areas of Conservation (SAC) relating to habitats and Special Protection Areas (SPA) relating to birds. Although not covered by the HRA Regulations, Ramsar sites (which are designated wetland sites</w:t>
      </w:r>
      <w:r w:rsidR="00E53F2C" w:rsidRPr="00E53F2C">
        <w:rPr>
          <w:rFonts w:ascii="Arial" w:hAnsi="Arial" w:cs="Arial"/>
        </w:rPr>
        <w:t xml:space="preserve"> </w:t>
      </w:r>
      <w:r w:rsidR="00E53F2C">
        <w:rPr>
          <w:rFonts w:ascii="Arial" w:hAnsi="Arial" w:cs="Arial"/>
        </w:rPr>
        <w:t>of international importance</w:t>
      </w:r>
      <w:r w:rsidRPr="00DA34E4">
        <w:rPr>
          <w:rFonts w:ascii="Arial" w:hAnsi="Arial" w:cs="Arial"/>
        </w:rPr>
        <w:t xml:space="preserve">) have previously been treated in the same way as designated European Sites. Collectively these were known as internationally designated sites </w:t>
      </w:r>
      <w:r w:rsidRPr="00DA34E4">
        <w:rPr>
          <w:rFonts w:ascii="Arial" w:eastAsia="Times New Roman" w:hAnsi="Arial" w:cs="Arial"/>
          <w:lang w:val="en"/>
        </w:rPr>
        <w:t xml:space="preserve">(and assessments also extend to potential new sites) and formed part of the </w:t>
      </w:r>
      <w:r w:rsidRPr="00DA34E4">
        <w:rPr>
          <w:rFonts w:ascii="Arial" w:hAnsi="Arial" w:cs="Arial"/>
        </w:rPr>
        <w:t>EU’s “Natura 2000” ecological network</w:t>
      </w:r>
      <w:r w:rsidRPr="00DA34E4">
        <w:rPr>
          <w:rFonts w:ascii="Arial" w:eastAsia="Times New Roman" w:hAnsi="Arial" w:cs="Arial"/>
          <w:lang w:val="en"/>
        </w:rPr>
        <w:t>.</w:t>
      </w:r>
    </w:p>
    <w:p w14:paraId="0DA9C3E3" w14:textId="44CC8246" w:rsidR="00DA34E4" w:rsidRDefault="00DA34E4" w:rsidP="00DA34E4">
      <w:pPr>
        <w:pStyle w:val="ListParagraph"/>
        <w:spacing w:after="0" w:line="240" w:lineRule="auto"/>
        <w:ind w:left="0" w:firstLine="0"/>
        <w:contextualSpacing w:val="0"/>
        <w:rPr>
          <w:rFonts w:ascii="Arial" w:hAnsi="Arial" w:cs="Arial"/>
        </w:rPr>
      </w:pPr>
      <w:r w:rsidRPr="00DA34E4">
        <w:rPr>
          <w:rFonts w:ascii="Arial" w:hAnsi="Arial" w:cs="Arial"/>
        </w:rPr>
        <w:t xml:space="preserve"> </w:t>
      </w:r>
    </w:p>
    <w:p w14:paraId="6632812D" w14:textId="09C0B461" w:rsidR="00DA34E4" w:rsidRPr="00E53F2C" w:rsidRDefault="00DA34E4" w:rsidP="000F159D">
      <w:pPr>
        <w:pStyle w:val="ListParagraph"/>
        <w:numPr>
          <w:ilvl w:val="1"/>
          <w:numId w:val="9"/>
        </w:numPr>
        <w:spacing w:after="0" w:line="240" w:lineRule="auto"/>
        <w:rPr>
          <w:rFonts w:ascii="Arial" w:hAnsi="Arial" w:cs="Arial"/>
        </w:rPr>
      </w:pPr>
      <w:r w:rsidRPr="00DA34E4">
        <w:rPr>
          <w:rFonts w:ascii="Arial" w:hAnsi="Arial" w:cs="Arial"/>
        </w:rPr>
        <w:t>As a result of the EU Exit Regulations</w:t>
      </w:r>
      <w:r w:rsidR="009A1353">
        <w:rPr>
          <w:rFonts w:ascii="Arial" w:hAnsi="Arial" w:cs="Arial"/>
        </w:rPr>
        <w:t xml:space="preserve"> amendments</w:t>
      </w:r>
      <w:r w:rsidRPr="00DA34E4">
        <w:rPr>
          <w:rFonts w:ascii="Arial" w:hAnsi="Arial" w:cs="Arial"/>
        </w:rPr>
        <w:t xml:space="preserve">, SACs and SPAs in the UK no longer form part of the Natura 2000 network and the 2019 Regulations </w:t>
      </w:r>
      <w:r w:rsidR="00E53F2C">
        <w:rPr>
          <w:rFonts w:ascii="Arial" w:hAnsi="Arial" w:cs="Arial"/>
        </w:rPr>
        <w:t>create</w:t>
      </w:r>
      <w:r w:rsidRPr="00DA34E4">
        <w:rPr>
          <w:rFonts w:ascii="Arial" w:hAnsi="Arial" w:cs="Arial"/>
        </w:rPr>
        <w:t xml:space="preserve"> what is now termed the </w:t>
      </w:r>
      <w:r w:rsidR="00E53F2C">
        <w:rPr>
          <w:rFonts w:ascii="Arial" w:hAnsi="Arial" w:cs="Arial"/>
        </w:rPr>
        <w:t>“</w:t>
      </w:r>
      <w:r>
        <w:rPr>
          <w:rFonts w:ascii="Arial" w:hAnsi="Arial" w:cs="Arial"/>
        </w:rPr>
        <w:t>national site network</w:t>
      </w:r>
      <w:r w:rsidR="00E53F2C">
        <w:rPr>
          <w:rFonts w:ascii="Arial" w:hAnsi="Arial" w:cs="Arial"/>
        </w:rPr>
        <w:t>”</w:t>
      </w:r>
      <w:r>
        <w:rPr>
          <w:rFonts w:ascii="Arial" w:hAnsi="Arial" w:cs="Arial"/>
        </w:rPr>
        <w:t>.</w:t>
      </w:r>
      <w:r w:rsidRPr="00DA34E4">
        <w:rPr>
          <w:rFonts w:ascii="Arial" w:eastAsia="Times New Roman" w:hAnsi="Arial" w:cs="Arial"/>
          <w:color w:val="0B0C0C"/>
          <w:sz w:val="29"/>
          <w:szCs w:val="29"/>
        </w:rPr>
        <w:t xml:space="preserve"> </w:t>
      </w:r>
      <w:r w:rsidR="00181C0B" w:rsidRPr="00B71C19">
        <w:rPr>
          <w:rFonts w:ascii="Arial" w:hAnsi="Arial" w:cs="Arial"/>
        </w:rPr>
        <w:t xml:space="preserve">For the purposes of HRA, </w:t>
      </w:r>
      <w:r w:rsidR="00181C0B">
        <w:rPr>
          <w:rFonts w:ascii="Arial" w:hAnsi="Arial" w:cs="Arial"/>
          <w:lang w:val="en"/>
        </w:rPr>
        <w:t>these sites</w:t>
      </w:r>
      <w:r w:rsidR="00181C0B" w:rsidRPr="00B71C19">
        <w:rPr>
          <w:rFonts w:ascii="Arial" w:hAnsi="Arial" w:cs="Arial"/>
          <w:lang w:val="en"/>
        </w:rPr>
        <w:t xml:space="preserve"> are referred to as “habitats sites” in the National Planning Policy Framework and</w:t>
      </w:r>
      <w:r w:rsidR="00181C0B" w:rsidRPr="00B71C19">
        <w:rPr>
          <w:rFonts w:ascii="Arial" w:hAnsi="Arial" w:cs="Arial"/>
        </w:rPr>
        <w:t xml:space="preserve"> defined as any</w:t>
      </w:r>
      <w:r w:rsidR="00181C0B" w:rsidRPr="00B71C19">
        <w:rPr>
          <w:rFonts w:ascii="Arial" w:hAnsi="Arial" w:cs="Arial"/>
          <w:lang w:val="en"/>
        </w:rPr>
        <w:t xml:space="preserve"> site included within the definition at regul</w:t>
      </w:r>
      <w:r w:rsidR="00181C0B">
        <w:rPr>
          <w:rFonts w:ascii="Arial" w:hAnsi="Arial" w:cs="Arial"/>
          <w:lang w:val="en"/>
        </w:rPr>
        <w:t>ation 8 of the HRA Regulations.</w:t>
      </w:r>
      <w:r w:rsidR="00181C0B" w:rsidRPr="00134516">
        <w:t xml:space="preserve"> </w:t>
      </w:r>
      <w:r w:rsidR="00E53F2C">
        <w:rPr>
          <w:rFonts w:ascii="Arial" w:hAnsi="Arial" w:cs="Arial"/>
        </w:rPr>
        <w:t>Ramsar sites do not form part of the</w:t>
      </w:r>
      <w:r w:rsidRPr="00DA34E4">
        <w:rPr>
          <w:rFonts w:ascii="Arial" w:hAnsi="Arial" w:cs="Arial"/>
        </w:rPr>
        <w:t xml:space="preserve"> national n</w:t>
      </w:r>
      <w:r w:rsidR="00E53F2C">
        <w:rPr>
          <w:rFonts w:ascii="Arial" w:hAnsi="Arial" w:cs="Arial"/>
        </w:rPr>
        <w:t>etwork,</w:t>
      </w:r>
      <w:r w:rsidRPr="00DA34E4">
        <w:rPr>
          <w:rFonts w:ascii="Arial" w:hAnsi="Arial" w:cs="Arial"/>
        </w:rPr>
        <w:t xml:space="preserve"> </w:t>
      </w:r>
      <w:r w:rsidR="00E53F2C">
        <w:rPr>
          <w:rFonts w:ascii="Arial" w:hAnsi="Arial" w:cs="Arial"/>
        </w:rPr>
        <w:t>but</w:t>
      </w:r>
      <w:r w:rsidRPr="00DA34E4">
        <w:rPr>
          <w:rFonts w:ascii="Arial" w:hAnsi="Arial" w:cs="Arial"/>
        </w:rPr>
        <w:t xml:space="preserve"> </w:t>
      </w:r>
      <w:r w:rsidR="00E53F2C">
        <w:rPr>
          <w:rFonts w:ascii="Arial" w:hAnsi="Arial" w:cs="Arial"/>
        </w:rPr>
        <w:t xml:space="preserve">still </w:t>
      </w:r>
      <w:r w:rsidRPr="00DA34E4">
        <w:rPr>
          <w:rFonts w:ascii="Arial" w:hAnsi="Arial" w:cs="Arial"/>
        </w:rPr>
        <w:t>remain protected in the same way as SACs and SPAs.</w:t>
      </w:r>
      <w:r w:rsidR="00E53F2C" w:rsidRPr="00E53F2C">
        <w:rPr>
          <w:rFonts w:ascii="Arial" w:hAnsi="Arial" w:cs="Arial"/>
        </w:rPr>
        <w:t xml:space="preserve"> </w:t>
      </w:r>
    </w:p>
    <w:p w14:paraId="374CF27C" w14:textId="51D737CC" w:rsidR="00DA34E4" w:rsidRPr="00B71C19" w:rsidRDefault="00DA34E4" w:rsidP="00DA34E4">
      <w:pPr>
        <w:pStyle w:val="ListParagraph"/>
        <w:spacing w:after="0" w:line="240" w:lineRule="auto"/>
        <w:ind w:left="0" w:firstLine="0"/>
        <w:rPr>
          <w:rFonts w:ascii="Arial" w:hAnsi="Arial" w:cs="Arial"/>
        </w:rPr>
      </w:pPr>
    </w:p>
    <w:p w14:paraId="76CECA3A" w14:textId="7630FDFD" w:rsidR="00E33912" w:rsidRPr="00B71C19" w:rsidRDefault="00306034" w:rsidP="00E429BA">
      <w:pPr>
        <w:pStyle w:val="ListParagraph"/>
        <w:numPr>
          <w:ilvl w:val="1"/>
          <w:numId w:val="9"/>
        </w:numPr>
        <w:spacing w:after="0" w:line="240" w:lineRule="auto"/>
        <w:rPr>
          <w:rFonts w:ascii="Arial" w:hAnsi="Arial" w:cs="Arial"/>
        </w:rPr>
      </w:pPr>
      <w:r w:rsidRPr="00B71C19">
        <w:rPr>
          <w:rFonts w:ascii="Arial" w:hAnsi="Arial" w:cs="Arial"/>
          <w:lang w:val="en"/>
        </w:rPr>
        <w:t xml:space="preserve">Government guidance states that </w:t>
      </w:r>
      <w:r w:rsidRPr="0058058E">
        <w:rPr>
          <w:rFonts w:ascii="Arial" w:hAnsi="Arial" w:cs="Arial"/>
          <w:i/>
          <w:lang w:val="en"/>
        </w:rPr>
        <w:t>“all plans and projects (including planning applications) which are not directly connected with, or necessary for, the conservation management of a habitat site, require consideration of whether the plan or project is likely to have significant effects on that site. This consideration – typically referred to as the ‘Habitats Regulations Assessment screening’ – should take into account the potential effects both of the plan/project itself and in combination with other plans or projects.”</w:t>
      </w:r>
    </w:p>
    <w:p w14:paraId="2391C59D" w14:textId="1A518B3F" w:rsidR="0079137F" w:rsidRPr="00B71C19" w:rsidRDefault="0079137F" w:rsidP="0079137F">
      <w:pPr>
        <w:pStyle w:val="ListParagraph"/>
        <w:spacing w:after="0" w:line="240" w:lineRule="auto"/>
        <w:ind w:left="0" w:firstLine="0"/>
        <w:contextualSpacing w:val="0"/>
        <w:rPr>
          <w:rFonts w:ascii="Arial" w:hAnsi="Arial" w:cs="Arial"/>
          <w:highlight w:val="yellow"/>
        </w:rPr>
      </w:pPr>
    </w:p>
    <w:p w14:paraId="64247D2B" w14:textId="11B72F79" w:rsidR="0066411F" w:rsidRPr="00E53F2C" w:rsidRDefault="00E33912" w:rsidP="00E429BA">
      <w:pPr>
        <w:pStyle w:val="ListParagraph"/>
        <w:numPr>
          <w:ilvl w:val="1"/>
          <w:numId w:val="9"/>
        </w:numPr>
        <w:spacing w:after="0" w:line="240" w:lineRule="auto"/>
        <w:rPr>
          <w:rFonts w:ascii="Arial" w:hAnsi="Arial" w:cs="Arial"/>
        </w:rPr>
      </w:pPr>
      <w:r w:rsidRPr="00E53F2C">
        <w:rPr>
          <w:rFonts w:ascii="Arial" w:hAnsi="Arial" w:cs="Arial"/>
          <w:lang w:val="en"/>
        </w:rPr>
        <w:lastRenderedPageBreak/>
        <w:t>T</w:t>
      </w:r>
      <w:r w:rsidR="000451BA" w:rsidRPr="00E53F2C">
        <w:rPr>
          <w:rFonts w:ascii="Arial" w:hAnsi="Arial" w:cs="Arial"/>
          <w:lang w:val="en"/>
        </w:rPr>
        <w:t xml:space="preserve">he Council as </w:t>
      </w:r>
      <w:r w:rsidR="00730A01" w:rsidRPr="00E53F2C">
        <w:rPr>
          <w:rFonts w:ascii="Arial" w:hAnsi="Arial" w:cs="Arial"/>
          <w:lang w:val="en"/>
        </w:rPr>
        <w:t>“</w:t>
      </w:r>
      <w:r w:rsidR="000451BA" w:rsidRPr="00E53F2C">
        <w:rPr>
          <w:rFonts w:ascii="Arial" w:hAnsi="Arial" w:cs="Arial"/>
          <w:lang w:val="en"/>
        </w:rPr>
        <w:t xml:space="preserve">the competent </w:t>
      </w:r>
      <w:r w:rsidR="00E17049" w:rsidRPr="00E53F2C">
        <w:rPr>
          <w:rFonts w:ascii="Arial" w:hAnsi="Arial" w:cs="Arial"/>
          <w:lang w:val="en"/>
        </w:rPr>
        <w:t>authority</w:t>
      </w:r>
      <w:r w:rsidR="00730A01" w:rsidRPr="00E53F2C">
        <w:rPr>
          <w:rFonts w:ascii="Arial" w:hAnsi="Arial" w:cs="Arial"/>
          <w:lang w:val="en"/>
        </w:rPr>
        <w:t>”</w:t>
      </w:r>
      <w:r w:rsidR="000451BA" w:rsidRPr="00E53F2C">
        <w:rPr>
          <w:rFonts w:ascii="Arial" w:hAnsi="Arial" w:cs="Arial"/>
          <w:lang w:val="en"/>
        </w:rPr>
        <w:t xml:space="preserve"> </w:t>
      </w:r>
      <w:r w:rsidR="0066411F" w:rsidRPr="00E53F2C">
        <w:rPr>
          <w:rFonts w:ascii="Arial" w:hAnsi="Arial" w:cs="Arial"/>
          <w:lang w:val="en"/>
        </w:rPr>
        <w:t>consult</w:t>
      </w:r>
      <w:r w:rsidR="00C30A35">
        <w:rPr>
          <w:rFonts w:ascii="Arial" w:hAnsi="Arial" w:cs="Arial"/>
          <w:lang w:val="en"/>
        </w:rPr>
        <w:t>ed</w:t>
      </w:r>
      <w:r w:rsidR="0066411F" w:rsidRPr="00E53F2C">
        <w:rPr>
          <w:rFonts w:ascii="Arial" w:hAnsi="Arial" w:cs="Arial"/>
          <w:lang w:val="en"/>
        </w:rPr>
        <w:t xml:space="preserve"> Natural</w:t>
      </w:r>
      <w:r w:rsidR="00C30A35">
        <w:rPr>
          <w:rFonts w:ascii="Arial" w:hAnsi="Arial" w:cs="Arial"/>
          <w:lang w:val="en"/>
        </w:rPr>
        <w:t xml:space="preserve"> England for the purposes of this</w:t>
      </w:r>
      <w:r w:rsidR="0066411F" w:rsidRPr="00E53F2C">
        <w:rPr>
          <w:rFonts w:ascii="Arial" w:hAnsi="Arial" w:cs="Arial"/>
          <w:lang w:val="en"/>
        </w:rPr>
        <w:t xml:space="preserve"> </w:t>
      </w:r>
      <w:r w:rsidR="00C30A35">
        <w:rPr>
          <w:rFonts w:ascii="Arial" w:hAnsi="Arial" w:cs="Arial"/>
          <w:lang w:val="en"/>
        </w:rPr>
        <w:t xml:space="preserve">screening </w:t>
      </w:r>
      <w:r w:rsidR="0066411F" w:rsidRPr="00E53F2C">
        <w:rPr>
          <w:rFonts w:ascii="Arial" w:hAnsi="Arial" w:cs="Arial"/>
          <w:lang w:val="en"/>
        </w:rPr>
        <w:t>and must have regard to any represent</w:t>
      </w:r>
      <w:r w:rsidR="00C30A35">
        <w:rPr>
          <w:rFonts w:ascii="Arial" w:hAnsi="Arial" w:cs="Arial"/>
          <w:lang w:val="en"/>
        </w:rPr>
        <w:t>ations that Natural England made</w:t>
      </w:r>
      <w:r w:rsidR="0066411F" w:rsidRPr="00E53F2C">
        <w:rPr>
          <w:rFonts w:ascii="Arial" w:hAnsi="Arial" w:cs="Arial"/>
          <w:lang w:val="en"/>
        </w:rPr>
        <w:t xml:space="preserve"> and </w:t>
      </w:r>
      <w:r w:rsidR="000451BA" w:rsidRPr="00E53F2C">
        <w:rPr>
          <w:rFonts w:ascii="Arial" w:hAnsi="Arial" w:cs="Arial"/>
          <w:lang w:val="en"/>
        </w:rPr>
        <w:t xml:space="preserve">may agree to the plan or project only after </w:t>
      </w:r>
      <w:r w:rsidR="0066411F" w:rsidRPr="00E53F2C">
        <w:rPr>
          <w:rFonts w:ascii="Arial" w:hAnsi="Arial" w:cs="Arial"/>
          <w:lang w:val="en"/>
        </w:rPr>
        <w:t>ascertaining</w:t>
      </w:r>
      <w:r w:rsidR="000451BA" w:rsidRPr="00E53F2C">
        <w:rPr>
          <w:rFonts w:ascii="Arial" w:hAnsi="Arial" w:cs="Arial"/>
          <w:lang w:val="en"/>
        </w:rPr>
        <w:t xml:space="preserve"> that it will not adversely affect</w:t>
      </w:r>
      <w:r w:rsidR="0066411F" w:rsidRPr="00E53F2C">
        <w:rPr>
          <w:rFonts w:ascii="Arial" w:hAnsi="Arial" w:cs="Arial"/>
          <w:lang w:val="en"/>
        </w:rPr>
        <w:t xml:space="preserve"> the integrity of </w:t>
      </w:r>
      <w:r w:rsidR="00E53F2C">
        <w:rPr>
          <w:rFonts w:ascii="Arial" w:hAnsi="Arial" w:cs="Arial"/>
          <w:lang w:val="en"/>
        </w:rPr>
        <w:t>relevant habitats sites.</w:t>
      </w:r>
    </w:p>
    <w:p w14:paraId="065534E1" w14:textId="77777777" w:rsidR="00E53F2C" w:rsidRPr="00E53F2C" w:rsidRDefault="00E53F2C" w:rsidP="00E53F2C">
      <w:pPr>
        <w:pStyle w:val="ListParagraph"/>
        <w:spacing w:after="0" w:line="240" w:lineRule="auto"/>
        <w:ind w:left="0" w:firstLine="0"/>
        <w:rPr>
          <w:rFonts w:ascii="Arial" w:hAnsi="Arial" w:cs="Arial"/>
        </w:rPr>
      </w:pPr>
    </w:p>
    <w:p w14:paraId="29EC9A48" w14:textId="55455D4A" w:rsidR="00AD2137" w:rsidRDefault="0066411F" w:rsidP="00E429BA">
      <w:pPr>
        <w:pStyle w:val="ListParagraph"/>
        <w:numPr>
          <w:ilvl w:val="1"/>
          <w:numId w:val="9"/>
        </w:numPr>
        <w:spacing w:after="0" w:line="240" w:lineRule="auto"/>
        <w:contextualSpacing w:val="0"/>
        <w:rPr>
          <w:rFonts w:ascii="Arial" w:hAnsi="Arial" w:cs="Arial"/>
        </w:rPr>
      </w:pPr>
      <w:r w:rsidRPr="00B71C19">
        <w:rPr>
          <w:rFonts w:ascii="Arial" w:hAnsi="Arial" w:cs="Arial"/>
        </w:rPr>
        <w:t xml:space="preserve">The outcome of Camden’s HRA screening process </w:t>
      </w:r>
      <w:r w:rsidR="00014E80">
        <w:rPr>
          <w:rFonts w:ascii="Arial" w:hAnsi="Arial" w:cs="Arial"/>
        </w:rPr>
        <w:t xml:space="preserve">and Natural England response </w:t>
      </w:r>
      <w:r w:rsidRPr="00B71C19">
        <w:rPr>
          <w:rFonts w:ascii="Arial" w:hAnsi="Arial" w:cs="Arial"/>
        </w:rPr>
        <w:t xml:space="preserve">is detailed further in this </w:t>
      </w:r>
      <w:r w:rsidR="00DF7CB0" w:rsidRPr="00B71C19">
        <w:rPr>
          <w:rFonts w:ascii="Arial" w:hAnsi="Arial" w:cs="Arial"/>
        </w:rPr>
        <w:t>report</w:t>
      </w:r>
      <w:r w:rsidR="00EB1BC1" w:rsidRPr="00B71C19">
        <w:rPr>
          <w:rFonts w:ascii="Arial" w:hAnsi="Arial" w:cs="Arial"/>
        </w:rPr>
        <w:t>.</w:t>
      </w:r>
      <w:r w:rsidR="00EB1BC1">
        <w:rPr>
          <w:rFonts w:ascii="Arial" w:hAnsi="Arial" w:cs="Arial"/>
        </w:rPr>
        <w:t xml:space="preserve"> </w:t>
      </w:r>
    </w:p>
    <w:p w14:paraId="0AF9715E" w14:textId="465597E8" w:rsidR="00B71C19" w:rsidRDefault="00B71C19" w:rsidP="00824B2D">
      <w:pPr>
        <w:spacing w:after="0" w:line="240" w:lineRule="auto"/>
        <w:ind w:left="0" w:firstLine="0"/>
        <w:rPr>
          <w:rFonts w:ascii="Arial" w:hAnsi="Arial" w:cs="Arial"/>
          <w:b/>
          <w:sz w:val="28"/>
          <w:szCs w:val="28"/>
        </w:rPr>
      </w:pPr>
    </w:p>
    <w:p w14:paraId="671A6AEA" w14:textId="5CA6DA5C" w:rsidR="00824B2D" w:rsidRPr="00B71C19" w:rsidRDefault="00824B2D" w:rsidP="00824B2D">
      <w:pPr>
        <w:spacing w:after="0" w:line="240" w:lineRule="auto"/>
        <w:ind w:left="0" w:firstLine="0"/>
        <w:rPr>
          <w:rFonts w:ascii="Arial" w:hAnsi="Arial" w:cs="Arial"/>
          <w:b/>
          <w:sz w:val="32"/>
          <w:szCs w:val="32"/>
        </w:rPr>
      </w:pPr>
      <w:r w:rsidRPr="00B71C19">
        <w:rPr>
          <w:rFonts w:ascii="Arial" w:hAnsi="Arial" w:cs="Arial"/>
          <w:b/>
          <w:sz w:val="32"/>
          <w:szCs w:val="32"/>
        </w:rPr>
        <w:t>3.0    Purpose, priorities and objectives of the SPD</w:t>
      </w:r>
    </w:p>
    <w:p w14:paraId="7ECCE215" w14:textId="21FC1AD1" w:rsidR="001F4C9B" w:rsidRPr="00B71C19" w:rsidRDefault="001F4C9B" w:rsidP="002B5DEF">
      <w:pPr>
        <w:spacing w:after="0" w:line="240" w:lineRule="auto"/>
        <w:ind w:left="0" w:firstLine="0"/>
        <w:rPr>
          <w:rFonts w:ascii="Arial" w:hAnsi="Arial" w:cs="Arial"/>
          <w:u w:val="single"/>
        </w:rPr>
      </w:pPr>
    </w:p>
    <w:p w14:paraId="644CE0AD" w14:textId="77777777" w:rsidR="00E429BA" w:rsidRPr="00E429BA" w:rsidRDefault="00E429BA" w:rsidP="00E429BA">
      <w:pPr>
        <w:pStyle w:val="ListParagraph"/>
        <w:numPr>
          <w:ilvl w:val="0"/>
          <w:numId w:val="9"/>
        </w:numPr>
        <w:spacing w:after="0" w:line="240" w:lineRule="auto"/>
        <w:contextualSpacing w:val="0"/>
        <w:rPr>
          <w:rFonts w:ascii="Arial" w:hAnsi="Arial" w:cs="Arial"/>
          <w:bCs/>
          <w:vanish/>
        </w:rPr>
      </w:pPr>
    </w:p>
    <w:p w14:paraId="60CC4104" w14:textId="77777777" w:rsidR="00E429BA" w:rsidRPr="00E429BA" w:rsidRDefault="00E429BA" w:rsidP="00E429BA">
      <w:pPr>
        <w:pStyle w:val="ListParagraph"/>
        <w:numPr>
          <w:ilvl w:val="1"/>
          <w:numId w:val="9"/>
        </w:numPr>
        <w:spacing w:after="0" w:line="240" w:lineRule="auto"/>
        <w:contextualSpacing w:val="0"/>
        <w:rPr>
          <w:rFonts w:ascii="Arial" w:hAnsi="Arial" w:cs="Arial"/>
          <w:bCs/>
          <w:vanish/>
        </w:rPr>
      </w:pPr>
    </w:p>
    <w:p w14:paraId="2A959D19" w14:textId="74544AF3" w:rsidR="00340064" w:rsidRPr="00B71C19" w:rsidRDefault="00340064" w:rsidP="00E429BA">
      <w:pPr>
        <w:pStyle w:val="ListParagraph"/>
        <w:numPr>
          <w:ilvl w:val="1"/>
          <w:numId w:val="9"/>
        </w:numPr>
        <w:spacing w:after="0" w:line="240" w:lineRule="auto"/>
        <w:contextualSpacing w:val="0"/>
        <w:rPr>
          <w:rFonts w:ascii="Arial" w:hAnsi="Arial" w:cs="Arial"/>
        </w:rPr>
      </w:pPr>
      <w:r w:rsidRPr="00B71C19">
        <w:rPr>
          <w:rFonts w:ascii="Arial" w:hAnsi="Arial" w:cs="Arial"/>
          <w:bCs/>
        </w:rPr>
        <w:t xml:space="preserve">The NPPF defines SPDs as </w:t>
      </w:r>
      <w:r w:rsidRPr="00B71C19">
        <w:rPr>
          <w:rFonts w:ascii="Arial" w:hAnsi="Arial" w:cs="Arial"/>
          <w:bCs/>
          <w:i/>
        </w:rPr>
        <w:t>“d</w:t>
      </w:r>
      <w:r w:rsidRPr="00B71C19">
        <w:rPr>
          <w:rFonts w:ascii="Arial" w:hAnsi="Arial" w:cs="Arial"/>
          <w:i/>
        </w:rPr>
        <w:t xml:space="preserve">ocuments which add further detail to the policies in the development plan. They can be used to provide further guidance for development on specific sites, or on particular issues, such as design. Supplementary planning documents are capable of being a material consideration in planning </w:t>
      </w:r>
      <w:r w:rsidR="003654F1" w:rsidRPr="00B71C19">
        <w:rPr>
          <w:rFonts w:ascii="Arial" w:hAnsi="Arial" w:cs="Arial"/>
          <w:i/>
        </w:rPr>
        <w:t>decisions but</w:t>
      </w:r>
      <w:r w:rsidRPr="00B71C19">
        <w:rPr>
          <w:rFonts w:ascii="Arial" w:hAnsi="Arial" w:cs="Arial"/>
          <w:i/>
        </w:rPr>
        <w:t xml:space="preserve"> are not part of the development plan.”</w:t>
      </w:r>
    </w:p>
    <w:p w14:paraId="630F1812" w14:textId="0533C6F8" w:rsidR="00137527" w:rsidRPr="00B71C19" w:rsidRDefault="00137527" w:rsidP="00490F90">
      <w:pPr>
        <w:spacing w:after="0" w:line="240" w:lineRule="auto"/>
        <w:ind w:left="0" w:firstLine="0"/>
        <w:rPr>
          <w:rStyle w:val="A4"/>
          <w:rFonts w:ascii="Arial" w:hAnsi="Arial" w:cs="Arial"/>
          <w:b/>
          <w:sz w:val="22"/>
          <w:szCs w:val="22"/>
        </w:rPr>
      </w:pPr>
    </w:p>
    <w:p w14:paraId="2EAB0836" w14:textId="67765734" w:rsidR="00181118" w:rsidRPr="00C20548" w:rsidRDefault="00181118" w:rsidP="00E429BA">
      <w:pPr>
        <w:pStyle w:val="ListParagraph"/>
        <w:numPr>
          <w:ilvl w:val="1"/>
          <w:numId w:val="9"/>
        </w:numPr>
        <w:spacing w:after="0" w:line="240" w:lineRule="auto"/>
        <w:contextualSpacing w:val="0"/>
        <w:rPr>
          <w:rFonts w:ascii="Arial" w:hAnsi="Arial" w:cs="Arial"/>
        </w:rPr>
      </w:pPr>
      <w:r w:rsidRPr="00C20548">
        <w:rPr>
          <w:rFonts w:ascii="Arial" w:hAnsi="Arial" w:cs="Arial"/>
        </w:rPr>
        <w:t xml:space="preserve">The Holborn Vision area covers 120 hectares situated at the southern end </w:t>
      </w:r>
      <w:r w:rsidR="003654F1" w:rsidRPr="00C20548">
        <w:rPr>
          <w:rFonts w:ascii="Arial" w:hAnsi="Arial" w:cs="Arial"/>
        </w:rPr>
        <w:t>of London</w:t>
      </w:r>
      <w:r w:rsidRPr="00C20548">
        <w:rPr>
          <w:rFonts w:ascii="Arial" w:hAnsi="Arial" w:cs="Arial"/>
        </w:rPr>
        <w:t xml:space="preserve"> Borough of Camden. It is within the Central Activities Zone (CAZ) and includes the Tottenham Court Road Growth Area and the Holborn Growth Area as designated in the current Local Plan </w:t>
      </w:r>
      <w:r w:rsidR="003654F1" w:rsidRPr="00C20548">
        <w:rPr>
          <w:rFonts w:ascii="Arial" w:hAnsi="Arial" w:cs="Arial"/>
        </w:rPr>
        <w:t>(2017</w:t>
      </w:r>
      <w:r w:rsidRPr="00C20548">
        <w:rPr>
          <w:rFonts w:ascii="Arial" w:hAnsi="Arial" w:cs="Arial"/>
        </w:rPr>
        <w:t>) and Site Allocations Plan (2013).</w:t>
      </w:r>
    </w:p>
    <w:p w14:paraId="04102C62" w14:textId="77777777" w:rsidR="00181118" w:rsidRPr="00C20548" w:rsidRDefault="00181118" w:rsidP="00181118">
      <w:pPr>
        <w:spacing w:after="0" w:line="240" w:lineRule="auto"/>
        <w:rPr>
          <w:rFonts w:ascii="Arial" w:hAnsi="Arial" w:cs="Arial"/>
        </w:rPr>
      </w:pPr>
    </w:p>
    <w:p w14:paraId="44E8305F" w14:textId="6075725E" w:rsidR="00C20548" w:rsidRPr="00C20548" w:rsidRDefault="00C20548" w:rsidP="00C20548">
      <w:pPr>
        <w:spacing w:after="0" w:line="240" w:lineRule="auto"/>
        <w:ind w:left="0" w:firstLine="0"/>
        <w:rPr>
          <w:rFonts w:ascii="Arial" w:hAnsi="Arial" w:cs="Arial"/>
        </w:rPr>
      </w:pPr>
      <w:r>
        <w:rPr>
          <w:rFonts w:ascii="Arial" w:hAnsi="Arial" w:cs="Arial"/>
        </w:rPr>
        <w:t xml:space="preserve">           </w:t>
      </w:r>
      <w:r w:rsidRPr="00C20548">
        <w:rPr>
          <w:rFonts w:ascii="Arial" w:hAnsi="Arial" w:cs="Arial"/>
        </w:rPr>
        <w:t>Map 1 – the boundary of the Holborn Vision SPD</w:t>
      </w:r>
    </w:p>
    <w:p w14:paraId="3145225E" w14:textId="0A18798E" w:rsidR="00C20548" w:rsidRPr="0058058E" w:rsidRDefault="00C20548" w:rsidP="00C20548">
      <w:pPr>
        <w:pStyle w:val="NormalWeb"/>
        <w:ind w:left="720"/>
        <w:rPr>
          <w:rFonts w:ascii="Arial" w:hAnsi="Arial" w:cs="Arial"/>
        </w:rPr>
      </w:pPr>
      <w:r w:rsidRPr="00C20548">
        <w:rPr>
          <w:rFonts w:ascii="Arial" w:hAnsi="Arial" w:cs="Arial"/>
          <w:noProof/>
        </w:rPr>
        <w:drawing>
          <wp:inline distT="0" distB="0" distL="0" distR="0" wp14:anchorId="0676F85E" wp14:editId="56D1304C">
            <wp:extent cx="5556250" cy="4660731"/>
            <wp:effectExtent l="0" t="0" r="6350" b="6985"/>
            <wp:docPr id="55049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208" cy="4662373"/>
                    </a:xfrm>
                    <a:prstGeom prst="rect">
                      <a:avLst/>
                    </a:prstGeom>
                    <a:noFill/>
                    <a:ln>
                      <a:noFill/>
                    </a:ln>
                  </pic:spPr>
                </pic:pic>
              </a:graphicData>
            </a:graphic>
          </wp:inline>
        </w:drawing>
      </w:r>
    </w:p>
    <w:p w14:paraId="186D0284" w14:textId="77777777" w:rsidR="00BA56AC" w:rsidRPr="00BA56AC" w:rsidRDefault="00BA56AC" w:rsidP="00BA56AC">
      <w:pPr>
        <w:pStyle w:val="ListParagraph"/>
        <w:spacing w:after="0" w:line="240" w:lineRule="auto"/>
        <w:ind w:left="0" w:firstLine="0"/>
        <w:contextualSpacing w:val="0"/>
        <w:rPr>
          <w:rFonts w:ascii="Arial" w:hAnsi="Arial" w:cs="Arial"/>
        </w:rPr>
      </w:pPr>
    </w:p>
    <w:p w14:paraId="56E83D83" w14:textId="37F5EF79" w:rsidR="00F55D3B" w:rsidRPr="00C20548" w:rsidRDefault="00FA5ADF" w:rsidP="00E429BA">
      <w:pPr>
        <w:pStyle w:val="ListParagraph"/>
        <w:numPr>
          <w:ilvl w:val="1"/>
          <w:numId w:val="9"/>
        </w:numPr>
        <w:spacing w:after="0" w:line="240" w:lineRule="auto"/>
        <w:contextualSpacing w:val="0"/>
        <w:rPr>
          <w:rFonts w:ascii="Arial" w:hAnsi="Arial" w:cs="Arial"/>
        </w:rPr>
      </w:pPr>
      <w:r w:rsidRPr="00C20548">
        <w:rPr>
          <w:rFonts w:ascii="Arial" w:hAnsi="Arial" w:cs="Arial"/>
        </w:rPr>
        <w:t xml:space="preserve">The role of the Holborn Vision is to </w:t>
      </w:r>
      <w:r w:rsidR="00697048" w:rsidRPr="00C20548">
        <w:rPr>
          <w:rFonts w:ascii="Arial" w:hAnsi="Arial" w:cs="Arial"/>
        </w:rPr>
        <w:t>improve the</w:t>
      </w:r>
      <w:r w:rsidRPr="00C20548">
        <w:rPr>
          <w:rFonts w:ascii="Arial" w:hAnsi="Arial" w:cs="Arial"/>
        </w:rPr>
        <w:t xml:space="preserve"> Holborn area by guiding development and investment to enhance the experience of living, working, visiting and moving around Holborn. It responds to the changes that have taken place over the last 5 years which have impacted on </w:t>
      </w:r>
      <w:r w:rsidRPr="00C20548">
        <w:rPr>
          <w:rFonts w:ascii="Arial" w:hAnsi="Arial" w:cs="Arial"/>
        </w:rPr>
        <w:lastRenderedPageBreak/>
        <w:t xml:space="preserve">development in the area including the opening of the Elizabeth Line in 2022, changes in working behaviour, the need to respond to the impacts of climate change on </w:t>
      </w:r>
      <w:r w:rsidR="00AA5C13" w:rsidRPr="00C20548">
        <w:rPr>
          <w:rFonts w:ascii="Arial" w:hAnsi="Arial" w:cs="Arial"/>
        </w:rPr>
        <w:t xml:space="preserve">Holborn’s </w:t>
      </w:r>
      <w:r w:rsidRPr="00C20548">
        <w:rPr>
          <w:rFonts w:ascii="Arial" w:hAnsi="Arial" w:cs="Arial"/>
        </w:rPr>
        <w:t>places and spaces</w:t>
      </w:r>
      <w:r w:rsidR="00D46917" w:rsidRPr="00C20548">
        <w:rPr>
          <w:rFonts w:ascii="Arial" w:hAnsi="Arial" w:cs="Arial"/>
        </w:rPr>
        <w:t xml:space="preserve">. </w:t>
      </w:r>
    </w:p>
    <w:p w14:paraId="65462803" w14:textId="77777777" w:rsidR="00C24B32" w:rsidRPr="00C24B32" w:rsidRDefault="00C24B32" w:rsidP="00C24B32">
      <w:pPr>
        <w:pStyle w:val="ListParagraph"/>
        <w:rPr>
          <w:rFonts w:ascii="Arial" w:hAnsi="Arial" w:cs="Arial"/>
          <w:highlight w:val="yellow"/>
        </w:rPr>
      </w:pPr>
    </w:p>
    <w:p w14:paraId="6D295246" w14:textId="4D45092D" w:rsidR="00C24B32" w:rsidRPr="00C20548" w:rsidRDefault="00C24B32" w:rsidP="00E429BA">
      <w:pPr>
        <w:pStyle w:val="ListParagraph"/>
        <w:numPr>
          <w:ilvl w:val="1"/>
          <w:numId w:val="9"/>
        </w:numPr>
        <w:spacing w:after="0" w:line="240" w:lineRule="auto"/>
        <w:contextualSpacing w:val="0"/>
        <w:rPr>
          <w:rFonts w:ascii="Arial" w:hAnsi="Arial" w:cs="Arial"/>
        </w:rPr>
      </w:pPr>
      <w:r w:rsidRPr="00C20548">
        <w:rPr>
          <w:rFonts w:ascii="Arial" w:hAnsi="Arial" w:cs="Arial"/>
        </w:rPr>
        <w:t xml:space="preserve">The purpose of </w:t>
      </w:r>
      <w:r w:rsidR="00697048" w:rsidRPr="00C20548">
        <w:rPr>
          <w:rFonts w:ascii="Arial" w:hAnsi="Arial" w:cs="Arial"/>
        </w:rPr>
        <w:t>vision states</w:t>
      </w:r>
      <w:r w:rsidRPr="00C20548">
        <w:rPr>
          <w:rFonts w:ascii="Arial" w:hAnsi="Arial" w:cs="Arial"/>
        </w:rPr>
        <w:t xml:space="preserve"> that ‘Holborn’s varied and distinctive character will be celebrated and enhanced through its thriving commerce, flourishing neighbourhoods and residential communities. Its public realm will be transformed to create a connected, safer, greener and climate resilient environment for people who live, work and visit. This is supported by </w:t>
      </w:r>
      <w:r w:rsidR="000E6DFC" w:rsidRPr="00C20548">
        <w:rPr>
          <w:rFonts w:ascii="Arial" w:hAnsi="Arial" w:cs="Arial"/>
        </w:rPr>
        <w:t>six</w:t>
      </w:r>
      <w:r w:rsidRPr="00C20548">
        <w:rPr>
          <w:rFonts w:ascii="Arial" w:hAnsi="Arial" w:cs="Arial"/>
        </w:rPr>
        <w:t xml:space="preserve"> objectives: </w:t>
      </w:r>
    </w:p>
    <w:p w14:paraId="42C6CD5B" w14:textId="77777777" w:rsidR="00C24B32" w:rsidRPr="00C20548" w:rsidRDefault="00C24B32" w:rsidP="00C24B32">
      <w:pPr>
        <w:pStyle w:val="ListParagraph"/>
        <w:rPr>
          <w:rFonts w:ascii="Arial" w:hAnsi="Arial" w:cs="Arial"/>
          <w:highlight w:val="yellow"/>
        </w:rPr>
      </w:pPr>
    </w:p>
    <w:p w14:paraId="46E3B446" w14:textId="169A8F21" w:rsidR="002B7F3F" w:rsidRPr="00195516" w:rsidRDefault="002B7F3F" w:rsidP="00423A01">
      <w:pPr>
        <w:pStyle w:val="ListParagraph"/>
        <w:numPr>
          <w:ilvl w:val="0"/>
          <w:numId w:val="18"/>
        </w:numPr>
        <w:spacing w:after="0" w:line="240" w:lineRule="auto"/>
        <w:rPr>
          <w:rFonts w:ascii="Arial" w:hAnsi="Arial" w:cs="Arial"/>
        </w:rPr>
      </w:pPr>
      <w:r w:rsidRPr="00195516">
        <w:rPr>
          <w:rFonts w:ascii="Arial" w:hAnsi="Arial" w:cs="Arial"/>
        </w:rPr>
        <w:t>HV1</w:t>
      </w:r>
      <w:r w:rsidR="00195516" w:rsidRPr="00195516">
        <w:rPr>
          <w:rFonts w:ascii="Arial" w:hAnsi="Arial" w:cs="Arial"/>
        </w:rPr>
        <w:t xml:space="preserve"> - Mixed</w:t>
      </w:r>
      <w:r w:rsidRPr="00195516">
        <w:rPr>
          <w:rFonts w:ascii="Arial" w:hAnsi="Arial" w:cs="Arial"/>
        </w:rPr>
        <w:t xml:space="preserve"> use</w:t>
      </w:r>
    </w:p>
    <w:p w14:paraId="7B7B4879" w14:textId="36DC34D1" w:rsidR="002B7F3F" w:rsidRDefault="00195516" w:rsidP="00A93E1D">
      <w:pPr>
        <w:spacing w:after="0" w:line="240" w:lineRule="auto"/>
        <w:ind w:left="1151"/>
        <w:rPr>
          <w:rFonts w:ascii="Arial" w:hAnsi="Arial" w:cs="Arial"/>
        </w:rPr>
      </w:pPr>
      <w:r w:rsidRPr="00195516">
        <w:rPr>
          <w:rFonts w:ascii="Arial" w:hAnsi="Arial" w:cs="Arial"/>
        </w:rPr>
        <w:t>A genuinely mixed-use neighbourhood that brings together workers, residents, and visitors</w:t>
      </w:r>
    </w:p>
    <w:p w14:paraId="01864CD7" w14:textId="77777777" w:rsidR="00195516" w:rsidRDefault="00195516" w:rsidP="00195516">
      <w:pPr>
        <w:spacing w:after="0" w:line="240" w:lineRule="auto"/>
        <w:ind w:left="862"/>
        <w:rPr>
          <w:rFonts w:ascii="Arial" w:hAnsi="Arial" w:cs="Arial"/>
        </w:rPr>
      </w:pPr>
    </w:p>
    <w:p w14:paraId="5F6289CC" w14:textId="0F1F9AB0" w:rsidR="00195516" w:rsidRPr="00195516" w:rsidRDefault="00195516" w:rsidP="00423A01">
      <w:pPr>
        <w:pStyle w:val="ListParagraph"/>
        <w:numPr>
          <w:ilvl w:val="0"/>
          <w:numId w:val="18"/>
        </w:numPr>
        <w:spacing w:after="0" w:line="240" w:lineRule="auto"/>
        <w:rPr>
          <w:rFonts w:ascii="Arial" w:hAnsi="Arial" w:cs="Arial"/>
        </w:rPr>
      </w:pPr>
      <w:r w:rsidRPr="00195516">
        <w:rPr>
          <w:rFonts w:ascii="Arial" w:hAnsi="Arial" w:cs="Arial"/>
        </w:rPr>
        <w:t xml:space="preserve">HV2 - Residential communities  </w:t>
      </w:r>
    </w:p>
    <w:p w14:paraId="01E94EE6" w14:textId="486E11A8" w:rsidR="00195516" w:rsidRDefault="00195516" w:rsidP="00A93E1D">
      <w:pPr>
        <w:spacing w:after="0" w:line="240" w:lineRule="auto"/>
        <w:ind w:left="1151"/>
        <w:rPr>
          <w:rFonts w:ascii="Arial" w:hAnsi="Arial" w:cs="Arial"/>
        </w:rPr>
      </w:pPr>
      <w:r>
        <w:rPr>
          <w:rFonts w:ascii="Arial" w:hAnsi="Arial" w:cs="Arial"/>
        </w:rPr>
        <w:t>A</w:t>
      </w:r>
      <w:r w:rsidRPr="00195516">
        <w:rPr>
          <w:rFonts w:ascii="Arial" w:hAnsi="Arial" w:cs="Arial"/>
        </w:rPr>
        <w:t xml:space="preserve"> place where the existing residential communities are strengthened and enhanced so that </w:t>
      </w:r>
    </w:p>
    <w:p w14:paraId="1BDAC3C0" w14:textId="6C9EBE58" w:rsidR="00195516" w:rsidRDefault="00195516" w:rsidP="00A93E1D">
      <w:pPr>
        <w:spacing w:after="0" w:line="240" w:lineRule="auto"/>
        <w:ind w:left="1151"/>
        <w:rPr>
          <w:rFonts w:ascii="Arial" w:hAnsi="Arial" w:cs="Arial"/>
        </w:rPr>
      </w:pPr>
      <w:r>
        <w:rPr>
          <w:rFonts w:ascii="Arial" w:hAnsi="Arial" w:cs="Arial"/>
        </w:rPr>
        <w:t>r</w:t>
      </w:r>
      <w:r w:rsidRPr="00195516">
        <w:rPr>
          <w:rFonts w:ascii="Arial" w:hAnsi="Arial" w:cs="Arial"/>
        </w:rPr>
        <w:t>esidents can stay and thrive</w:t>
      </w:r>
    </w:p>
    <w:p w14:paraId="1C10732F" w14:textId="77777777" w:rsidR="00A93E1D" w:rsidRDefault="00A93E1D" w:rsidP="00195516">
      <w:pPr>
        <w:spacing w:after="0" w:line="240" w:lineRule="auto"/>
        <w:ind w:left="862"/>
        <w:rPr>
          <w:rFonts w:ascii="Arial" w:hAnsi="Arial" w:cs="Arial"/>
        </w:rPr>
      </w:pPr>
    </w:p>
    <w:p w14:paraId="4B014878" w14:textId="5BCCDE53" w:rsidR="00195516" w:rsidRPr="00A93E1D" w:rsidRDefault="00195516" w:rsidP="00423A01">
      <w:pPr>
        <w:pStyle w:val="ListParagraph"/>
        <w:numPr>
          <w:ilvl w:val="0"/>
          <w:numId w:val="18"/>
        </w:numPr>
        <w:spacing w:after="0" w:line="240" w:lineRule="auto"/>
        <w:rPr>
          <w:rFonts w:ascii="Arial" w:hAnsi="Arial" w:cs="Arial"/>
        </w:rPr>
      </w:pPr>
      <w:r w:rsidRPr="00A93E1D">
        <w:rPr>
          <w:rFonts w:ascii="Arial" w:hAnsi="Arial" w:cs="Arial"/>
        </w:rPr>
        <w:t xml:space="preserve">HV3 - Heritage </w:t>
      </w:r>
    </w:p>
    <w:p w14:paraId="6B73F362" w14:textId="6D6A7D37" w:rsidR="00195516"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A place where the distinctive character areas of Holborn are celebrated and enriched</w:t>
      </w:r>
    </w:p>
    <w:p w14:paraId="3ADE4ECE" w14:textId="77777777" w:rsidR="00195516" w:rsidRDefault="00195516" w:rsidP="00A93E1D">
      <w:pPr>
        <w:spacing w:after="0" w:line="240" w:lineRule="auto"/>
        <w:ind w:left="-431" w:firstLine="0"/>
        <w:rPr>
          <w:rFonts w:ascii="Arial" w:hAnsi="Arial" w:cs="Arial"/>
        </w:rPr>
      </w:pPr>
    </w:p>
    <w:p w14:paraId="694EB06C" w14:textId="61D20254" w:rsidR="00195516" w:rsidRPr="00A93E1D" w:rsidRDefault="00195516" w:rsidP="00423A01">
      <w:pPr>
        <w:pStyle w:val="ListParagraph"/>
        <w:numPr>
          <w:ilvl w:val="0"/>
          <w:numId w:val="18"/>
        </w:numPr>
        <w:spacing w:after="0" w:line="240" w:lineRule="auto"/>
        <w:rPr>
          <w:rFonts w:ascii="Arial" w:hAnsi="Arial" w:cs="Arial"/>
        </w:rPr>
      </w:pPr>
      <w:r w:rsidRPr="00A93E1D">
        <w:rPr>
          <w:rFonts w:ascii="Arial" w:hAnsi="Arial" w:cs="Arial"/>
        </w:rPr>
        <w:t xml:space="preserve">HV4 - Public realm </w:t>
      </w:r>
    </w:p>
    <w:p w14:paraId="0D0F7525" w14:textId="77777777" w:rsidR="00A93E1D"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 xml:space="preserve">A place connected by excellent public realm where everyone feels safe and encourages </w:t>
      </w:r>
    </w:p>
    <w:p w14:paraId="61FDA8D8" w14:textId="07A982E6" w:rsidR="00195516"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walking, cycling and relaxing</w:t>
      </w:r>
    </w:p>
    <w:p w14:paraId="1EFD39AB" w14:textId="77777777" w:rsidR="00195516" w:rsidRDefault="00195516" w:rsidP="00A93E1D">
      <w:pPr>
        <w:spacing w:after="0" w:line="240" w:lineRule="auto"/>
        <w:ind w:left="0" w:firstLine="0"/>
        <w:rPr>
          <w:rFonts w:ascii="Arial" w:hAnsi="Arial" w:cs="Arial"/>
        </w:rPr>
      </w:pPr>
    </w:p>
    <w:p w14:paraId="1664A018" w14:textId="15230600" w:rsidR="00195516" w:rsidRPr="00A93E1D" w:rsidRDefault="00195516" w:rsidP="00423A01">
      <w:pPr>
        <w:pStyle w:val="ListParagraph"/>
        <w:numPr>
          <w:ilvl w:val="0"/>
          <w:numId w:val="18"/>
        </w:numPr>
        <w:spacing w:after="0" w:line="240" w:lineRule="auto"/>
        <w:rPr>
          <w:rFonts w:ascii="Arial" w:hAnsi="Arial" w:cs="Arial"/>
        </w:rPr>
      </w:pPr>
      <w:r w:rsidRPr="00A93E1D">
        <w:rPr>
          <w:rFonts w:ascii="Arial" w:hAnsi="Arial" w:cs="Arial"/>
        </w:rPr>
        <w:t xml:space="preserve">HV5 - Business and commerce </w:t>
      </w:r>
    </w:p>
    <w:p w14:paraId="45A7BB3E" w14:textId="170D7002" w:rsidR="00195516"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 xml:space="preserve">A place of innovation that continues to foster a diversity of business and commerce where </w:t>
      </w:r>
    </w:p>
    <w:p w14:paraId="3E5484E1" w14:textId="4B9C48F5" w:rsidR="00195516"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businesses of all sizes want to locate, stay, and grow</w:t>
      </w:r>
    </w:p>
    <w:p w14:paraId="43F162F8" w14:textId="77777777" w:rsidR="00195516" w:rsidRDefault="00195516" w:rsidP="00A93E1D">
      <w:pPr>
        <w:spacing w:after="0" w:line="240" w:lineRule="auto"/>
        <w:ind w:left="0" w:firstLine="0"/>
        <w:rPr>
          <w:rFonts w:ascii="Arial" w:hAnsi="Arial" w:cs="Arial"/>
        </w:rPr>
      </w:pPr>
    </w:p>
    <w:p w14:paraId="201EF9C1" w14:textId="099AF887" w:rsidR="00195516" w:rsidRPr="00A93E1D" w:rsidRDefault="00195516" w:rsidP="00423A01">
      <w:pPr>
        <w:pStyle w:val="ListParagraph"/>
        <w:numPr>
          <w:ilvl w:val="0"/>
          <w:numId w:val="18"/>
        </w:numPr>
        <w:spacing w:after="0" w:line="240" w:lineRule="auto"/>
        <w:rPr>
          <w:rFonts w:ascii="Arial" w:hAnsi="Arial" w:cs="Arial"/>
        </w:rPr>
      </w:pPr>
      <w:r w:rsidRPr="00A93E1D">
        <w:rPr>
          <w:rFonts w:ascii="Arial" w:hAnsi="Arial" w:cs="Arial"/>
        </w:rPr>
        <w:t xml:space="preserve">HV6 - Sustainability and greening </w:t>
      </w:r>
    </w:p>
    <w:p w14:paraId="36E4AA9E" w14:textId="3814822F" w:rsidR="00195516" w:rsidRPr="00A93E1D" w:rsidRDefault="00195516" w:rsidP="00A93E1D">
      <w:pPr>
        <w:pStyle w:val="ListParagraph"/>
        <w:spacing w:after="0" w:line="240" w:lineRule="auto"/>
        <w:ind w:left="791" w:firstLine="0"/>
        <w:rPr>
          <w:rFonts w:ascii="Arial" w:hAnsi="Arial" w:cs="Arial"/>
        </w:rPr>
      </w:pPr>
      <w:r w:rsidRPr="00A93E1D">
        <w:rPr>
          <w:rFonts w:ascii="Arial" w:hAnsi="Arial" w:cs="Arial"/>
        </w:rPr>
        <w:t>A climate resilient place that is able to adapt and ready to face the future</w:t>
      </w:r>
    </w:p>
    <w:p w14:paraId="2553909E" w14:textId="77777777" w:rsidR="00195516" w:rsidRDefault="00195516" w:rsidP="00D324AE">
      <w:pPr>
        <w:spacing w:after="0" w:line="240" w:lineRule="auto"/>
        <w:ind w:left="1219"/>
        <w:rPr>
          <w:rFonts w:ascii="Arial" w:hAnsi="Arial" w:cs="Arial"/>
        </w:rPr>
      </w:pPr>
    </w:p>
    <w:p w14:paraId="24483CB5" w14:textId="7E4786FA" w:rsidR="00C24B32" w:rsidRDefault="00C24B32" w:rsidP="00E429BA">
      <w:pPr>
        <w:pStyle w:val="ListParagraph"/>
        <w:numPr>
          <w:ilvl w:val="1"/>
          <w:numId w:val="9"/>
        </w:numPr>
        <w:spacing w:after="0" w:line="240" w:lineRule="auto"/>
        <w:rPr>
          <w:rFonts w:ascii="Arial" w:hAnsi="Arial" w:cs="Arial"/>
        </w:rPr>
      </w:pPr>
      <w:r w:rsidRPr="00C24B32">
        <w:rPr>
          <w:rFonts w:ascii="Arial" w:hAnsi="Arial" w:cs="Arial"/>
        </w:rPr>
        <w:t>Holborn is also an area of historic importance and of rich and varied character, defined by its townscape, land uses and communities</w:t>
      </w:r>
      <w:r w:rsidR="00D46917" w:rsidRPr="00C24B32">
        <w:rPr>
          <w:rFonts w:ascii="Arial" w:hAnsi="Arial" w:cs="Arial"/>
        </w:rPr>
        <w:t xml:space="preserve">. </w:t>
      </w:r>
      <w:r w:rsidRPr="00C24B32">
        <w:rPr>
          <w:rFonts w:ascii="Arial" w:hAnsi="Arial" w:cs="Arial"/>
        </w:rPr>
        <w:t>Given the diversity in both form and function, the Holborn Vision takes an approach that aims to balance competing needs by looking at seven different character areas within Holborn and indicating the priorities for each. These are:</w:t>
      </w:r>
    </w:p>
    <w:p w14:paraId="2185DA3B" w14:textId="77777777" w:rsidR="00A93E1D" w:rsidRDefault="00A93E1D" w:rsidP="00A93E1D">
      <w:pPr>
        <w:spacing w:after="0" w:line="240" w:lineRule="auto"/>
        <w:rPr>
          <w:rFonts w:ascii="Arial" w:hAnsi="Arial" w:cs="Arial"/>
        </w:rPr>
      </w:pPr>
    </w:p>
    <w:p w14:paraId="00D0AE14"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Museum Quarter</w:t>
      </w:r>
    </w:p>
    <w:p w14:paraId="60B2D9FB"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Red Lion and Queen Squares</w:t>
      </w:r>
    </w:p>
    <w:p w14:paraId="48614C2C"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Great Queen Street</w:t>
      </w:r>
    </w:p>
    <w:p w14:paraId="57B41F0E"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Lincoln’s Inn and Gray’s Inn</w:t>
      </w:r>
    </w:p>
    <w:p w14:paraId="34184B95"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Hatton Garden</w:t>
      </w:r>
    </w:p>
    <w:p w14:paraId="23185165"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Tottenham Court Road Growth Area</w:t>
      </w:r>
    </w:p>
    <w:p w14:paraId="76F7675B" w14:textId="77777777" w:rsidR="00A93E1D" w:rsidRPr="00A93E1D" w:rsidRDefault="00A93E1D" w:rsidP="00423A01">
      <w:pPr>
        <w:numPr>
          <w:ilvl w:val="0"/>
          <w:numId w:val="12"/>
        </w:numPr>
        <w:spacing w:after="0" w:line="240" w:lineRule="auto"/>
        <w:rPr>
          <w:rFonts w:ascii="Arial" w:hAnsi="Arial" w:cs="Arial"/>
        </w:rPr>
      </w:pPr>
      <w:r w:rsidRPr="00A93E1D">
        <w:rPr>
          <w:rFonts w:ascii="Arial" w:hAnsi="Arial" w:cs="Arial"/>
        </w:rPr>
        <w:t>High Holborn, Southampton Row/Kingsway</w:t>
      </w:r>
    </w:p>
    <w:p w14:paraId="0AF70C5A" w14:textId="77777777" w:rsidR="00A93E1D" w:rsidRDefault="00A93E1D" w:rsidP="00A93E1D">
      <w:pPr>
        <w:spacing w:after="0" w:line="240" w:lineRule="auto"/>
        <w:rPr>
          <w:rFonts w:ascii="Arial" w:hAnsi="Arial" w:cs="Arial"/>
        </w:rPr>
      </w:pPr>
    </w:p>
    <w:p w14:paraId="4985B16D" w14:textId="77777777" w:rsidR="00A93E1D" w:rsidRPr="00A93E1D" w:rsidRDefault="00A93E1D" w:rsidP="00A93E1D">
      <w:pPr>
        <w:spacing w:after="0" w:line="240" w:lineRule="auto"/>
        <w:rPr>
          <w:rFonts w:ascii="Arial" w:hAnsi="Arial" w:cs="Arial"/>
        </w:rPr>
      </w:pPr>
    </w:p>
    <w:p w14:paraId="3079B021" w14:textId="7CB0EF76" w:rsidR="00065C21" w:rsidRDefault="00A93E1D" w:rsidP="00E429BA">
      <w:pPr>
        <w:pStyle w:val="ListParagraph"/>
        <w:numPr>
          <w:ilvl w:val="1"/>
          <w:numId w:val="9"/>
        </w:numPr>
        <w:spacing w:after="0" w:line="240" w:lineRule="auto"/>
        <w:contextualSpacing w:val="0"/>
        <w:rPr>
          <w:rFonts w:ascii="Arial" w:hAnsi="Arial" w:cs="Arial"/>
        </w:rPr>
      </w:pPr>
      <w:r w:rsidRPr="00A93E1D">
        <w:rPr>
          <w:rFonts w:ascii="Arial" w:hAnsi="Arial" w:cs="Arial"/>
        </w:rPr>
        <w:t xml:space="preserve">The SPD </w:t>
      </w:r>
      <w:r w:rsidR="00697048" w:rsidRPr="00A93E1D">
        <w:rPr>
          <w:rFonts w:ascii="Arial" w:hAnsi="Arial" w:cs="Arial"/>
        </w:rPr>
        <w:t xml:space="preserve">has been prepared to support and to be in compliance </w:t>
      </w:r>
      <w:r w:rsidRPr="00A93E1D">
        <w:rPr>
          <w:rFonts w:ascii="Arial" w:hAnsi="Arial" w:cs="Arial"/>
        </w:rPr>
        <w:t>with Camden’s</w:t>
      </w:r>
      <w:r w:rsidR="00697048" w:rsidRPr="00A93E1D">
        <w:rPr>
          <w:rFonts w:ascii="Arial" w:hAnsi="Arial" w:cs="Arial"/>
        </w:rPr>
        <w:t xml:space="preserve"> adopted Local Plan policies and priorities.</w:t>
      </w:r>
      <w:r w:rsidR="0006152A" w:rsidRPr="00A93E1D">
        <w:rPr>
          <w:rFonts w:ascii="Arial" w:hAnsi="Arial" w:cs="Arial"/>
        </w:rPr>
        <w:t xml:space="preserve"> </w:t>
      </w:r>
      <w:r w:rsidR="00065C21" w:rsidRPr="00A93E1D">
        <w:rPr>
          <w:rFonts w:ascii="Arial" w:hAnsi="Arial" w:cs="Arial"/>
        </w:rPr>
        <w:t xml:space="preserve">The Holborn Vision complies with Camden’s adopted Local Plan (2017) which was subject to an </w:t>
      </w:r>
      <w:r w:rsidR="008D4B58" w:rsidRPr="00A93E1D">
        <w:rPr>
          <w:rFonts w:ascii="Arial" w:hAnsi="Arial" w:cs="Arial"/>
        </w:rPr>
        <w:t>SEA during</w:t>
      </w:r>
      <w:r w:rsidR="00065C21" w:rsidRPr="00A93E1D">
        <w:rPr>
          <w:rFonts w:ascii="Arial" w:hAnsi="Arial" w:cs="Arial"/>
        </w:rPr>
        <w:t xml:space="preserve"> its preparation. </w:t>
      </w:r>
      <w:r w:rsidR="00FE538F">
        <w:rPr>
          <w:rFonts w:ascii="Arial" w:hAnsi="Arial" w:cs="Arial"/>
        </w:rPr>
        <w:t>It</w:t>
      </w:r>
      <w:r w:rsidR="00065C21" w:rsidRPr="00A93E1D">
        <w:rPr>
          <w:rFonts w:ascii="Arial" w:hAnsi="Arial" w:cs="Arial"/>
        </w:rPr>
        <w:t xml:space="preserve"> does not allocate sites or set out policies for the development or use of land</w:t>
      </w:r>
      <w:r w:rsidR="00065C21" w:rsidRPr="00583EF5">
        <w:rPr>
          <w:vertAlign w:val="superscript"/>
        </w:rPr>
        <w:footnoteReference w:id="6"/>
      </w:r>
    </w:p>
    <w:p w14:paraId="5D6995F1" w14:textId="77777777" w:rsidR="008D4B58" w:rsidRDefault="008D4B58" w:rsidP="008D4B58">
      <w:pPr>
        <w:spacing w:after="0" w:line="240" w:lineRule="auto"/>
        <w:rPr>
          <w:rFonts w:ascii="Arial" w:hAnsi="Arial" w:cs="Arial"/>
        </w:rPr>
      </w:pPr>
    </w:p>
    <w:p w14:paraId="167D95C0" w14:textId="67936F64" w:rsidR="00266130" w:rsidRPr="008D4B58" w:rsidRDefault="008D4B58" w:rsidP="00E429BA">
      <w:pPr>
        <w:pStyle w:val="ListParagraph"/>
        <w:numPr>
          <w:ilvl w:val="1"/>
          <w:numId w:val="9"/>
        </w:numPr>
        <w:spacing w:after="0" w:line="240" w:lineRule="auto"/>
        <w:contextualSpacing w:val="0"/>
        <w:rPr>
          <w:rFonts w:ascii="Arial" w:hAnsi="Arial" w:cs="Arial"/>
        </w:rPr>
      </w:pPr>
      <w:r w:rsidRPr="008D4B58">
        <w:rPr>
          <w:rFonts w:ascii="Arial" w:hAnsi="Arial" w:cs="Arial"/>
        </w:rPr>
        <w:t>The Camden Plan</w:t>
      </w:r>
      <w:r>
        <w:rPr>
          <w:rFonts w:ascii="Arial" w:hAnsi="Arial" w:cs="Arial"/>
        </w:rPr>
        <w:t xml:space="preserve"> </w:t>
      </w:r>
      <w:r w:rsidRPr="008D4B58">
        <w:rPr>
          <w:rFonts w:ascii="Arial" w:hAnsi="Arial" w:cs="Arial"/>
        </w:rPr>
        <w:t>(2017</w:t>
      </w:r>
      <w:r w:rsidR="00065C21" w:rsidRPr="008D4B58">
        <w:rPr>
          <w:rFonts w:ascii="Arial" w:hAnsi="Arial" w:cs="Arial"/>
        </w:rPr>
        <w:t xml:space="preserve">) </w:t>
      </w:r>
      <w:r w:rsidR="0006152A" w:rsidRPr="008D4B58">
        <w:rPr>
          <w:rFonts w:ascii="Arial" w:hAnsi="Arial" w:cs="Arial"/>
        </w:rPr>
        <w:t xml:space="preserve">includes priorities </w:t>
      </w:r>
      <w:r>
        <w:rPr>
          <w:rFonts w:ascii="Arial" w:hAnsi="Arial" w:cs="Arial"/>
        </w:rPr>
        <w:t xml:space="preserve">for </w:t>
      </w:r>
      <w:r w:rsidR="0006152A" w:rsidRPr="008D4B58">
        <w:rPr>
          <w:rFonts w:ascii="Arial" w:hAnsi="Arial" w:cs="Arial"/>
        </w:rPr>
        <w:t>the growth areas of Tottenham Court Road and Holborn</w:t>
      </w:r>
      <w:r w:rsidR="00D46917" w:rsidRPr="008D4B58">
        <w:rPr>
          <w:rFonts w:ascii="Arial" w:hAnsi="Arial" w:cs="Arial"/>
        </w:rPr>
        <w:t xml:space="preserve">. </w:t>
      </w:r>
      <w:r w:rsidR="00A55874" w:rsidRPr="008D4B58">
        <w:rPr>
          <w:rFonts w:ascii="Arial" w:hAnsi="Arial" w:cs="Arial"/>
        </w:rPr>
        <w:t xml:space="preserve">Tottenham Court Road is </w:t>
      </w:r>
      <w:r w:rsidRPr="008D4B58">
        <w:rPr>
          <w:rFonts w:ascii="Arial" w:hAnsi="Arial" w:cs="Arial"/>
        </w:rPr>
        <w:t>also is</w:t>
      </w:r>
      <w:r w:rsidR="00A55874" w:rsidRPr="008D4B58">
        <w:rPr>
          <w:rFonts w:ascii="Arial" w:hAnsi="Arial" w:cs="Arial"/>
        </w:rPr>
        <w:t xml:space="preserve"> identified in the </w:t>
      </w:r>
      <w:hyperlink r:id="rId21" w:history="1">
        <w:r w:rsidR="00A55874" w:rsidRPr="008D4B58">
          <w:rPr>
            <w:rStyle w:val="Hyperlink"/>
            <w:rFonts w:ascii="Arial" w:hAnsi="Arial" w:cs="Arial"/>
            <w:b/>
            <w:bCs/>
          </w:rPr>
          <w:t>Mayor’s London Plan</w:t>
        </w:r>
      </w:hyperlink>
      <w:r w:rsidR="00A55874" w:rsidRPr="008D4B58">
        <w:rPr>
          <w:rFonts w:ascii="Arial" w:hAnsi="Arial" w:cs="Arial"/>
          <w:vertAlign w:val="superscript"/>
        </w:rPr>
        <w:t>1</w:t>
      </w:r>
      <w:r w:rsidR="00A55874" w:rsidRPr="008D4B58">
        <w:rPr>
          <w:rFonts w:ascii="Arial" w:hAnsi="Arial" w:cs="Arial"/>
        </w:rPr>
        <w:t> as an Opportunity Area (OA)</w:t>
      </w:r>
      <w:r w:rsidR="00065C21" w:rsidRPr="008D4B58">
        <w:rPr>
          <w:rFonts w:ascii="Arial" w:hAnsi="Arial" w:cs="Arial"/>
        </w:rPr>
        <w:t>.</w:t>
      </w:r>
      <w:r w:rsidR="00A55874" w:rsidRPr="008D4B58">
        <w:rPr>
          <w:rFonts w:ascii="Arial" w:hAnsi="Arial" w:cs="Arial"/>
        </w:rPr>
        <w:t xml:space="preserve"> </w:t>
      </w:r>
      <w:r w:rsidR="0006152A" w:rsidRPr="008D4B58">
        <w:rPr>
          <w:rFonts w:ascii="Arial" w:hAnsi="Arial" w:cs="Arial"/>
        </w:rPr>
        <w:t xml:space="preserve">The Council will expect development in the growth areas to meet the objectives of </w:t>
      </w:r>
      <w:r w:rsidR="00A55874" w:rsidRPr="008D4B58">
        <w:rPr>
          <w:rFonts w:ascii="Arial" w:hAnsi="Arial" w:cs="Arial"/>
        </w:rPr>
        <w:t xml:space="preserve">the Local Plan </w:t>
      </w:r>
      <w:r w:rsidR="0006152A" w:rsidRPr="008D4B58">
        <w:rPr>
          <w:rFonts w:ascii="Arial" w:hAnsi="Arial" w:cs="Arial"/>
        </w:rPr>
        <w:t xml:space="preserve">and the identified priorities. It should maximise site opportunities and the opportunities and benefits for the borough and the local area, in particular in terms of jobs, homes and facilities for the community, within the context of the full range of Camden’s planning policies as set out in this plan and the Council’s other planning documents. </w:t>
      </w:r>
    </w:p>
    <w:p w14:paraId="520123F4" w14:textId="77777777" w:rsidR="00266130" w:rsidRDefault="00266130" w:rsidP="00266130">
      <w:pPr>
        <w:pStyle w:val="ListParagraph"/>
        <w:spacing w:after="0" w:line="240" w:lineRule="auto"/>
        <w:ind w:left="432" w:firstLine="0"/>
        <w:contextualSpacing w:val="0"/>
        <w:rPr>
          <w:rFonts w:ascii="Arial" w:hAnsi="Arial" w:cs="Arial"/>
        </w:rPr>
      </w:pPr>
    </w:p>
    <w:p w14:paraId="06805854" w14:textId="54683DFE" w:rsidR="0006152A" w:rsidRDefault="0006152A" w:rsidP="00E429BA">
      <w:pPr>
        <w:pStyle w:val="ListParagraph"/>
        <w:numPr>
          <w:ilvl w:val="1"/>
          <w:numId w:val="9"/>
        </w:numPr>
        <w:spacing w:after="0" w:line="240" w:lineRule="auto"/>
        <w:contextualSpacing w:val="0"/>
        <w:rPr>
          <w:rFonts w:ascii="Arial" w:hAnsi="Arial" w:cs="Arial"/>
        </w:rPr>
      </w:pPr>
      <w:r>
        <w:rPr>
          <w:rFonts w:ascii="Arial" w:hAnsi="Arial" w:cs="Arial"/>
        </w:rPr>
        <w:t xml:space="preserve">For </w:t>
      </w:r>
      <w:r w:rsidR="00266130">
        <w:rPr>
          <w:rFonts w:ascii="Arial" w:hAnsi="Arial" w:cs="Arial"/>
        </w:rPr>
        <w:t xml:space="preserve">the </w:t>
      </w:r>
      <w:r>
        <w:rPr>
          <w:rFonts w:ascii="Arial" w:hAnsi="Arial" w:cs="Arial"/>
        </w:rPr>
        <w:t xml:space="preserve">Tottenham </w:t>
      </w:r>
      <w:r w:rsidR="00266130">
        <w:rPr>
          <w:rFonts w:ascii="Arial" w:hAnsi="Arial" w:cs="Arial"/>
        </w:rPr>
        <w:t>C</w:t>
      </w:r>
      <w:r>
        <w:rPr>
          <w:rFonts w:ascii="Arial" w:hAnsi="Arial" w:cs="Arial"/>
        </w:rPr>
        <w:t>ourt Road</w:t>
      </w:r>
      <w:r w:rsidR="00266130">
        <w:rPr>
          <w:rFonts w:ascii="Arial" w:hAnsi="Arial" w:cs="Arial"/>
        </w:rPr>
        <w:t xml:space="preserve"> Growth Area</w:t>
      </w:r>
      <w:r w:rsidR="00AE15C3">
        <w:rPr>
          <w:rFonts w:ascii="Arial" w:hAnsi="Arial" w:cs="Arial"/>
        </w:rPr>
        <w:t xml:space="preserve"> (TCROA)</w:t>
      </w:r>
      <w:r w:rsidR="00266130">
        <w:rPr>
          <w:rFonts w:ascii="Arial" w:hAnsi="Arial" w:cs="Arial"/>
        </w:rPr>
        <w:t xml:space="preserve">, </w:t>
      </w:r>
      <w:bookmarkStart w:id="2" w:name="_Hlk172628675"/>
      <w:r>
        <w:rPr>
          <w:rFonts w:ascii="Arial" w:hAnsi="Arial" w:cs="Arial"/>
        </w:rPr>
        <w:t xml:space="preserve">the priorities </w:t>
      </w:r>
      <w:r w:rsidR="00A55874">
        <w:rPr>
          <w:rFonts w:ascii="Arial" w:hAnsi="Arial" w:cs="Arial"/>
        </w:rPr>
        <w:t xml:space="preserve">identifies in the </w:t>
      </w:r>
      <w:r w:rsidR="00FE538F">
        <w:rPr>
          <w:rFonts w:ascii="Arial" w:hAnsi="Arial" w:cs="Arial"/>
        </w:rPr>
        <w:t xml:space="preserve">adopted </w:t>
      </w:r>
      <w:r w:rsidR="00A55874">
        <w:rPr>
          <w:rFonts w:ascii="Arial" w:hAnsi="Arial" w:cs="Arial"/>
        </w:rPr>
        <w:t xml:space="preserve">Local Plan </w:t>
      </w:r>
      <w:r>
        <w:rPr>
          <w:rFonts w:ascii="Arial" w:hAnsi="Arial" w:cs="Arial"/>
        </w:rPr>
        <w:t>are:</w:t>
      </w:r>
    </w:p>
    <w:bookmarkEnd w:id="2"/>
    <w:p w14:paraId="541067B9" w14:textId="77777777" w:rsidR="00266130" w:rsidRPr="00266130" w:rsidRDefault="00266130" w:rsidP="00266130">
      <w:pPr>
        <w:pStyle w:val="ListParagraph"/>
        <w:rPr>
          <w:rFonts w:ascii="Arial" w:hAnsi="Arial" w:cs="Arial"/>
        </w:rPr>
      </w:pPr>
    </w:p>
    <w:p w14:paraId="47891E01" w14:textId="1DC0B6A3" w:rsidR="00266130" w:rsidRPr="00266130" w:rsidRDefault="00266130" w:rsidP="00423A01">
      <w:pPr>
        <w:pStyle w:val="ListParagraph"/>
        <w:numPr>
          <w:ilvl w:val="0"/>
          <w:numId w:val="15"/>
        </w:numPr>
        <w:spacing w:after="0" w:line="240" w:lineRule="auto"/>
        <w:rPr>
          <w:rFonts w:ascii="Arial" w:hAnsi="Arial" w:cs="Arial"/>
        </w:rPr>
      </w:pPr>
      <w:r w:rsidRPr="00266130">
        <w:rPr>
          <w:rFonts w:ascii="Arial" w:hAnsi="Arial" w:cs="Arial"/>
        </w:rPr>
        <w:t>a balanced mix of uses, including housing and affordable housing, significant provision of offices and other employment opportunities, community facilities, and retail to support the Central London Frontages of Charing Cross Road, Tottenham Court Road and the western end of New Oxford Street;</w:t>
      </w:r>
    </w:p>
    <w:p w14:paraId="624B809A" w14:textId="08656654" w:rsidR="00266130" w:rsidRDefault="00266130" w:rsidP="00423A01">
      <w:pPr>
        <w:pStyle w:val="ListParagraph"/>
        <w:numPr>
          <w:ilvl w:val="0"/>
          <w:numId w:val="13"/>
        </w:numPr>
        <w:spacing w:after="0" w:line="240" w:lineRule="auto"/>
        <w:rPr>
          <w:rFonts w:ascii="Arial" w:hAnsi="Arial" w:cs="Arial"/>
        </w:rPr>
      </w:pPr>
      <w:r w:rsidRPr="00266130">
        <w:rPr>
          <w:rFonts w:ascii="Arial" w:hAnsi="Arial" w:cs="Arial"/>
        </w:rPr>
        <w:t>an excellent public realm, with an improved network of safe and attractive places and routes for pedestrians and cyclists, that successfully links to neighbouring areas (particularly the growth area at Holborn (see below), Covent Garden, Bloomsbury and Oxford Street) and reduces the dominance of traffic in the area, complementing the West End Project transport scheme;</w:t>
      </w:r>
    </w:p>
    <w:p w14:paraId="6752EF8B" w14:textId="5611B6AC" w:rsidR="00266130" w:rsidRPr="00945339" w:rsidRDefault="00266130" w:rsidP="00423A01">
      <w:pPr>
        <w:pStyle w:val="ListParagraph"/>
        <w:numPr>
          <w:ilvl w:val="0"/>
          <w:numId w:val="13"/>
        </w:numPr>
        <w:spacing w:after="0" w:line="240" w:lineRule="auto"/>
        <w:rPr>
          <w:rFonts w:ascii="Arial" w:hAnsi="Arial" w:cs="Arial"/>
        </w:rPr>
      </w:pPr>
      <w:r w:rsidRPr="00945339">
        <w:rPr>
          <w:rFonts w:ascii="Arial" w:hAnsi="Arial" w:cs="Arial"/>
        </w:rPr>
        <w:t xml:space="preserve">maximising densities compatible with local context, sustainable design principles and public transport </w:t>
      </w:r>
      <w:r w:rsidR="008D4B58" w:rsidRPr="00945339">
        <w:rPr>
          <w:rFonts w:ascii="Arial" w:hAnsi="Arial" w:cs="Arial"/>
        </w:rPr>
        <w:t>capacity.</w:t>
      </w:r>
    </w:p>
    <w:p w14:paraId="2AFA014B" w14:textId="16604551" w:rsidR="00266130" w:rsidRPr="00266130" w:rsidRDefault="00266130" w:rsidP="00423A01">
      <w:pPr>
        <w:pStyle w:val="ListParagraph"/>
        <w:numPr>
          <w:ilvl w:val="0"/>
          <w:numId w:val="13"/>
        </w:numPr>
        <w:spacing w:after="0" w:line="240" w:lineRule="auto"/>
        <w:contextualSpacing w:val="0"/>
        <w:rPr>
          <w:rFonts w:ascii="Arial" w:hAnsi="Arial" w:cs="Arial"/>
        </w:rPr>
      </w:pPr>
      <w:r w:rsidRPr="00266130">
        <w:rPr>
          <w:rFonts w:ascii="Arial" w:hAnsi="Arial" w:cs="Arial"/>
        </w:rPr>
        <w:t>development of the highest quality, as befits this historic area in the heart of London, which preserves local amenity and seeks to enhance and conserve the significance of heritage assets such as the character and appearance of conservation areas; and• remedying the lack of open space in the area through on-site provision or contributions to assist in the provision of new space</w:t>
      </w:r>
      <w:r>
        <w:rPr>
          <w:rFonts w:ascii="Arial" w:hAnsi="Arial" w:cs="Arial"/>
        </w:rPr>
        <w:t>s</w:t>
      </w:r>
    </w:p>
    <w:p w14:paraId="3E04AF9D" w14:textId="77777777" w:rsidR="00266130" w:rsidRDefault="00266130" w:rsidP="00266130">
      <w:pPr>
        <w:spacing w:after="0" w:line="240" w:lineRule="auto"/>
        <w:ind w:left="0" w:firstLine="0"/>
        <w:rPr>
          <w:rFonts w:ascii="Arial" w:hAnsi="Arial" w:cs="Arial"/>
        </w:rPr>
      </w:pPr>
    </w:p>
    <w:p w14:paraId="76B59706" w14:textId="30D8492C" w:rsidR="00266130" w:rsidRDefault="00266130" w:rsidP="00E429BA">
      <w:pPr>
        <w:pStyle w:val="ListParagraph"/>
        <w:numPr>
          <w:ilvl w:val="1"/>
          <w:numId w:val="9"/>
        </w:numPr>
        <w:spacing w:after="0" w:line="240" w:lineRule="auto"/>
        <w:contextualSpacing w:val="0"/>
        <w:rPr>
          <w:rFonts w:ascii="Arial" w:hAnsi="Arial" w:cs="Arial"/>
        </w:rPr>
      </w:pPr>
      <w:r>
        <w:rPr>
          <w:rFonts w:ascii="Arial" w:hAnsi="Arial" w:cs="Arial"/>
        </w:rPr>
        <w:t xml:space="preserve">For the Holborn Growth </w:t>
      </w:r>
      <w:r w:rsidR="00A55874">
        <w:rPr>
          <w:rFonts w:ascii="Arial" w:hAnsi="Arial" w:cs="Arial"/>
        </w:rPr>
        <w:t>A</w:t>
      </w:r>
      <w:r>
        <w:rPr>
          <w:rFonts w:ascii="Arial" w:hAnsi="Arial" w:cs="Arial"/>
        </w:rPr>
        <w:t xml:space="preserve">rea </w:t>
      </w:r>
      <w:r w:rsidR="00A55874">
        <w:rPr>
          <w:rFonts w:ascii="Arial" w:hAnsi="Arial" w:cs="Arial"/>
        </w:rPr>
        <w:t xml:space="preserve">the priorities identifies in the </w:t>
      </w:r>
      <w:r w:rsidR="00FE538F">
        <w:rPr>
          <w:rFonts w:ascii="Arial" w:hAnsi="Arial" w:cs="Arial"/>
        </w:rPr>
        <w:t xml:space="preserve">adopted </w:t>
      </w:r>
      <w:r w:rsidR="00A55874">
        <w:rPr>
          <w:rFonts w:ascii="Arial" w:hAnsi="Arial" w:cs="Arial"/>
        </w:rPr>
        <w:t>Local Plan are:</w:t>
      </w:r>
    </w:p>
    <w:p w14:paraId="2620ED5C"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provision of a mix of land uses, with offices and housing as the predominate uses; and</w:t>
      </w:r>
    </w:p>
    <w:p w14:paraId="35B60FF1"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 xml:space="preserve">provision of appropriate retail, food, drink and entertainment and service uses in the area’s Central London Frontage in accordance with the supplementary planning document Camden Planning Guidance on town </w:t>
      </w:r>
      <w:r>
        <w:rPr>
          <w:rFonts w:ascii="Arial" w:hAnsi="Arial" w:cs="Arial"/>
        </w:rPr>
        <w:t>centres, taking the opportun</w:t>
      </w:r>
      <w:r w:rsidRPr="00A55874">
        <w:rPr>
          <w:rFonts w:ascii="Arial" w:hAnsi="Arial" w:cs="Arial"/>
        </w:rPr>
        <w:t xml:space="preserve">ities to introduce ground floor town centre uses where the continuity of the frontage is currently broken; </w:t>
      </w:r>
    </w:p>
    <w:p w14:paraId="5046CD78"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development of a decentralised energy network;</w:t>
      </w:r>
    </w:p>
    <w:p w14:paraId="28108F30" w14:textId="54B57C85"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improvements to the street environment, in particular the pedestrian environment to and around Holborn Underground station;</w:t>
      </w:r>
    </w:p>
    <w:p w14:paraId="5937408B" w14:textId="77777777" w:rsidR="00FE538F" w:rsidRDefault="00A55874" w:rsidP="00423A01">
      <w:pPr>
        <w:pStyle w:val="ListParagraph"/>
        <w:numPr>
          <w:ilvl w:val="0"/>
          <w:numId w:val="14"/>
        </w:numPr>
        <w:spacing w:after="0" w:line="240" w:lineRule="auto"/>
        <w:rPr>
          <w:rFonts w:ascii="Arial" w:hAnsi="Arial" w:cs="Arial"/>
        </w:rPr>
      </w:pPr>
      <w:r w:rsidRPr="00A55874">
        <w:rPr>
          <w:rFonts w:ascii="Arial" w:hAnsi="Arial" w:cs="Arial"/>
        </w:rPr>
        <w:t xml:space="preserve">improved linkages and connections with the City of London, the Tottenham Court Road area and other neighbouring areas; </w:t>
      </w:r>
    </w:p>
    <w:p w14:paraId="20E88FD9" w14:textId="5BF8F3DC"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making walking and ‘</w:t>
      </w:r>
      <w:r w:rsidR="00577990" w:rsidRPr="00A55874">
        <w:rPr>
          <w:rFonts w:ascii="Arial" w:hAnsi="Arial" w:cs="Arial"/>
        </w:rPr>
        <w:t>wayfinding</w:t>
      </w:r>
      <w:r w:rsidRPr="00A55874">
        <w:rPr>
          <w:rFonts w:ascii="Arial" w:hAnsi="Arial" w:cs="Arial"/>
        </w:rPr>
        <w:t xml:space="preserve">’ easier; </w:t>
      </w:r>
    </w:p>
    <w:p w14:paraId="5354CF63"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the provision of improved cycling facilities, particularly for visitors;</w:t>
      </w:r>
    </w:p>
    <w:p w14:paraId="3F45D9CE"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 xml:space="preserve">working with partners including TfL to relieve congestion at Holborn Underground station, including the Holborn station capacity upgrade; </w:t>
      </w:r>
    </w:p>
    <w:p w14:paraId="19A2ADEB"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 xml:space="preserve">appropriate contributions to open space, community facilities, regeneration initiatives and employment and training schemes; </w:t>
      </w:r>
    </w:p>
    <w:p w14:paraId="336F5946" w14:textId="77777777" w:rsid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high quality, sustainable design that respects its surroundings and conserves and enhances the area’s heritage assets and wider historic environment; and</w:t>
      </w:r>
    </w:p>
    <w:p w14:paraId="52D87301" w14:textId="4BF84594" w:rsidR="00A55874" w:rsidRPr="00A55874" w:rsidRDefault="00A55874" w:rsidP="00423A01">
      <w:pPr>
        <w:pStyle w:val="ListParagraph"/>
        <w:numPr>
          <w:ilvl w:val="0"/>
          <w:numId w:val="14"/>
        </w:numPr>
        <w:spacing w:after="0" w:line="240" w:lineRule="auto"/>
        <w:rPr>
          <w:rFonts w:ascii="Arial" w:hAnsi="Arial" w:cs="Arial"/>
        </w:rPr>
      </w:pPr>
      <w:r w:rsidRPr="00A55874">
        <w:rPr>
          <w:rFonts w:ascii="Arial" w:hAnsi="Arial" w:cs="Arial"/>
        </w:rPr>
        <w:t xml:space="preserve">improving community safety, including opportunities for crime and </w:t>
      </w:r>
      <w:r w:rsidR="003654F1" w:rsidRPr="00A55874">
        <w:rPr>
          <w:rFonts w:ascii="Arial" w:hAnsi="Arial" w:cs="Arial"/>
        </w:rPr>
        <w:t>anti-social</w:t>
      </w:r>
      <w:r w:rsidRPr="00A55874">
        <w:rPr>
          <w:rFonts w:ascii="Arial" w:hAnsi="Arial" w:cs="Arial"/>
        </w:rPr>
        <w:t xml:space="preserve"> behaviour.</w:t>
      </w:r>
    </w:p>
    <w:p w14:paraId="01E0E6E8" w14:textId="77777777" w:rsidR="00A55874" w:rsidRDefault="00A55874" w:rsidP="00A55874">
      <w:pPr>
        <w:spacing w:after="0" w:line="240" w:lineRule="auto"/>
        <w:rPr>
          <w:rFonts w:ascii="Arial" w:hAnsi="Arial" w:cs="Arial"/>
        </w:rPr>
      </w:pPr>
    </w:p>
    <w:p w14:paraId="2750E71F" w14:textId="77777777" w:rsidR="00042AA2" w:rsidRPr="00042AA2" w:rsidRDefault="00042AA2" w:rsidP="00042AA2">
      <w:pPr>
        <w:spacing w:after="0" w:line="240" w:lineRule="auto"/>
        <w:rPr>
          <w:rFonts w:ascii="Arial" w:eastAsia="Times New Roman" w:hAnsi="Arial" w:cs="Arial"/>
          <w:color w:val="000000"/>
        </w:rPr>
      </w:pPr>
    </w:p>
    <w:p w14:paraId="5FC6C412" w14:textId="04885475" w:rsidR="00B71C19" w:rsidRPr="00C20548" w:rsidRDefault="008F4692" w:rsidP="00E429BA">
      <w:pPr>
        <w:pStyle w:val="ListParagraph"/>
        <w:numPr>
          <w:ilvl w:val="1"/>
          <w:numId w:val="9"/>
        </w:numPr>
        <w:spacing w:after="0" w:line="240" w:lineRule="auto"/>
        <w:contextualSpacing w:val="0"/>
        <w:rPr>
          <w:rFonts w:ascii="Arial" w:hAnsi="Arial" w:cs="Arial"/>
        </w:rPr>
      </w:pPr>
      <w:r w:rsidRPr="00B71C19">
        <w:rPr>
          <w:rFonts w:ascii="Arial" w:hAnsi="Arial" w:cs="Arial"/>
        </w:rPr>
        <w:t xml:space="preserve">The aim of the SPD is to supplement and build upon the priorities identified for the area in the adopted Local Plan </w:t>
      </w:r>
      <w:r w:rsidR="00627D5F" w:rsidRPr="00B71C19">
        <w:rPr>
          <w:rFonts w:ascii="Arial" w:hAnsi="Arial" w:cs="Arial"/>
        </w:rPr>
        <w:t xml:space="preserve">and </w:t>
      </w:r>
      <w:r w:rsidR="00627D5F">
        <w:rPr>
          <w:rFonts w:ascii="Arial" w:hAnsi="Arial" w:cs="Arial"/>
        </w:rPr>
        <w:t xml:space="preserve">other plans </w:t>
      </w:r>
      <w:r w:rsidR="007563E6">
        <w:rPr>
          <w:rFonts w:ascii="Arial" w:hAnsi="Arial" w:cs="Arial"/>
        </w:rPr>
        <w:t>and guidance. A</w:t>
      </w:r>
      <w:r w:rsidR="00627D5F" w:rsidRPr="00B71C19">
        <w:rPr>
          <w:rFonts w:ascii="Arial" w:hAnsi="Arial" w:cs="Arial"/>
        </w:rPr>
        <w:t xml:space="preserve">s </w:t>
      </w:r>
      <w:r w:rsidR="00627D5F">
        <w:rPr>
          <w:rFonts w:ascii="Arial" w:hAnsi="Arial" w:cs="Arial"/>
        </w:rPr>
        <w:t xml:space="preserve">an </w:t>
      </w:r>
      <w:r w:rsidR="007563E6">
        <w:rPr>
          <w:rFonts w:ascii="Arial" w:hAnsi="Arial" w:cs="Arial"/>
        </w:rPr>
        <w:t xml:space="preserve">SPD, it </w:t>
      </w:r>
      <w:r w:rsidR="00627D5F" w:rsidRPr="00B71C19">
        <w:rPr>
          <w:rFonts w:ascii="Arial" w:hAnsi="Arial" w:cs="Arial"/>
        </w:rPr>
        <w:t>cannot create new planning policies, allocate sites or set out policies for the development and use of land.</w:t>
      </w:r>
      <w:r w:rsidR="00627D5F">
        <w:rPr>
          <w:rFonts w:ascii="Arial" w:hAnsi="Arial" w:cs="Arial"/>
        </w:rPr>
        <w:t xml:space="preserve"> However, </w:t>
      </w:r>
      <w:r w:rsidR="007563E6">
        <w:rPr>
          <w:rFonts w:ascii="Arial" w:hAnsi="Arial" w:cs="Arial"/>
        </w:rPr>
        <w:t>it</w:t>
      </w:r>
      <w:r w:rsidR="00627D5F">
        <w:rPr>
          <w:rFonts w:ascii="Arial" w:hAnsi="Arial" w:cs="Arial"/>
        </w:rPr>
        <w:t xml:space="preserve"> </w:t>
      </w:r>
      <w:r w:rsidR="00F34A9A">
        <w:rPr>
          <w:rFonts w:ascii="Arial" w:hAnsi="Arial" w:cs="Arial"/>
        </w:rPr>
        <w:t>aims to provide</w:t>
      </w:r>
      <w:r w:rsidR="007563E6">
        <w:rPr>
          <w:rFonts w:ascii="Arial" w:hAnsi="Arial" w:cs="Arial"/>
        </w:rPr>
        <w:t xml:space="preserve"> </w:t>
      </w:r>
      <w:r w:rsidR="00F34A9A">
        <w:rPr>
          <w:rFonts w:ascii="Arial" w:hAnsi="Arial" w:cs="Arial"/>
        </w:rPr>
        <w:t xml:space="preserve">the </w:t>
      </w:r>
      <w:r w:rsidRPr="00B71C19">
        <w:rPr>
          <w:rFonts w:ascii="Arial" w:hAnsi="Arial" w:cs="Arial"/>
        </w:rPr>
        <w:t xml:space="preserve">additional guidance </w:t>
      </w:r>
      <w:r w:rsidR="00F34A9A">
        <w:rPr>
          <w:rFonts w:ascii="Arial" w:hAnsi="Arial" w:cs="Arial"/>
        </w:rPr>
        <w:t xml:space="preserve">needed </w:t>
      </w:r>
      <w:r w:rsidRPr="00B71C19">
        <w:rPr>
          <w:rFonts w:ascii="Arial" w:hAnsi="Arial" w:cs="Arial"/>
        </w:rPr>
        <w:t>to help e</w:t>
      </w:r>
      <w:r w:rsidR="00F34A9A">
        <w:rPr>
          <w:rFonts w:ascii="Arial" w:hAnsi="Arial" w:cs="Arial"/>
        </w:rPr>
        <w:t>nsure that emerging development</w:t>
      </w:r>
      <w:r w:rsidRPr="00B71C19">
        <w:rPr>
          <w:rFonts w:ascii="Arial" w:hAnsi="Arial" w:cs="Arial"/>
        </w:rPr>
        <w:t xml:space="preserve"> </w:t>
      </w:r>
      <w:r w:rsidR="00F34A9A">
        <w:rPr>
          <w:rFonts w:ascii="Arial" w:hAnsi="Arial" w:cs="Arial"/>
        </w:rPr>
        <w:t>is</w:t>
      </w:r>
      <w:r w:rsidRPr="00B71C19">
        <w:rPr>
          <w:rFonts w:ascii="Arial" w:hAnsi="Arial" w:cs="Arial"/>
        </w:rPr>
        <w:t xml:space="preserve"> planned and designed in a coherent and integrated way and can deliver identified priorities, in particular a high-quality mixed-use envir</w:t>
      </w:r>
      <w:r w:rsidR="009D5AD6">
        <w:rPr>
          <w:rFonts w:ascii="Arial" w:hAnsi="Arial" w:cs="Arial"/>
        </w:rPr>
        <w:t xml:space="preserve">onment and a more connected, </w:t>
      </w:r>
      <w:r w:rsidRPr="00B71C19">
        <w:rPr>
          <w:rFonts w:ascii="Arial" w:hAnsi="Arial" w:cs="Arial"/>
        </w:rPr>
        <w:t xml:space="preserve">accessible </w:t>
      </w:r>
      <w:r w:rsidR="009D5AD6">
        <w:rPr>
          <w:rFonts w:ascii="Arial" w:hAnsi="Arial" w:cs="Arial"/>
        </w:rPr>
        <w:t xml:space="preserve">and </w:t>
      </w:r>
      <w:r w:rsidR="00042AA2">
        <w:rPr>
          <w:rFonts w:ascii="Arial" w:hAnsi="Arial" w:cs="Arial"/>
        </w:rPr>
        <w:t xml:space="preserve">climate resilient </w:t>
      </w:r>
      <w:r w:rsidR="009D5AD6">
        <w:rPr>
          <w:rFonts w:ascii="Arial" w:hAnsi="Arial" w:cs="Arial"/>
        </w:rPr>
        <w:t xml:space="preserve">greener </w:t>
      </w:r>
      <w:r w:rsidRPr="00B71C19">
        <w:rPr>
          <w:rFonts w:ascii="Arial" w:hAnsi="Arial" w:cs="Arial"/>
        </w:rPr>
        <w:t>place</w:t>
      </w:r>
      <w:r w:rsidR="00042AA2">
        <w:rPr>
          <w:rFonts w:ascii="Arial" w:hAnsi="Arial" w:cs="Arial"/>
        </w:rPr>
        <w:t xml:space="preserve"> that supports business and commerce whilst strengthening existing residential communities</w:t>
      </w:r>
      <w:r w:rsidR="00C20548">
        <w:rPr>
          <w:rFonts w:ascii="Arial" w:hAnsi="Arial" w:cs="Arial"/>
        </w:rPr>
        <w:t>.</w:t>
      </w:r>
      <w:r w:rsidR="00042AA2">
        <w:rPr>
          <w:rFonts w:ascii="Arial" w:hAnsi="Arial" w:cs="Arial"/>
        </w:rPr>
        <w:t xml:space="preserve"> </w:t>
      </w:r>
      <w:r w:rsidR="008B2BF5" w:rsidRPr="00C20548">
        <w:rPr>
          <w:rFonts w:ascii="Arial" w:hAnsi="Arial" w:cs="Arial"/>
        </w:rPr>
        <w:t>I</w:t>
      </w:r>
      <w:r w:rsidR="00B07B50" w:rsidRPr="00C20548">
        <w:rPr>
          <w:rFonts w:ascii="Arial" w:hAnsi="Arial" w:cs="Arial"/>
        </w:rPr>
        <w:t>n doing so</w:t>
      </w:r>
      <w:r w:rsidR="008B2BF5" w:rsidRPr="00C20548">
        <w:rPr>
          <w:rFonts w:ascii="Arial" w:hAnsi="Arial" w:cs="Arial"/>
        </w:rPr>
        <w:t>,</w:t>
      </w:r>
      <w:r w:rsidR="00B07B50" w:rsidRPr="00C20548">
        <w:rPr>
          <w:rFonts w:ascii="Arial" w:hAnsi="Arial" w:cs="Arial"/>
        </w:rPr>
        <w:t xml:space="preserve"> it</w:t>
      </w:r>
      <w:r w:rsidR="00332459" w:rsidRPr="00C20548">
        <w:rPr>
          <w:rFonts w:ascii="Arial" w:hAnsi="Arial" w:cs="Arial"/>
        </w:rPr>
        <w:t xml:space="preserve"> complies with </w:t>
      </w:r>
      <w:r w:rsidR="00F34A9A" w:rsidRPr="00C20548">
        <w:rPr>
          <w:rFonts w:ascii="Arial" w:hAnsi="Arial" w:cs="Arial"/>
        </w:rPr>
        <w:t>Development</w:t>
      </w:r>
      <w:r w:rsidR="00332459" w:rsidRPr="00C20548">
        <w:rPr>
          <w:rFonts w:ascii="Arial" w:hAnsi="Arial" w:cs="Arial"/>
        </w:rPr>
        <w:t xml:space="preserve"> Plan policies</w:t>
      </w:r>
      <w:r w:rsidR="005165B1" w:rsidRPr="00C20548">
        <w:rPr>
          <w:rFonts w:ascii="Arial" w:hAnsi="Arial" w:cs="Arial"/>
        </w:rPr>
        <w:t xml:space="preserve"> and also </w:t>
      </w:r>
      <w:r w:rsidR="008B2BF5" w:rsidRPr="00C20548">
        <w:rPr>
          <w:rFonts w:ascii="Arial" w:hAnsi="Arial" w:cs="Arial"/>
        </w:rPr>
        <w:t>strongly</w:t>
      </w:r>
      <w:r w:rsidR="00B07B50" w:rsidRPr="00C20548">
        <w:rPr>
          <w:rFonts w:ascii="Arial" w:hAnsi="Arial" w:cs="Arial"/>
        </w:rPr>
        <w:t xml:space="preserve"> complies with the NPPF</w:t>
      </w:r>
      <w:r w:rsidR="005165B1" w:rsidRPr="00C20548">
        <w:rPr>
          <w:rFonts w:ascii="Arial" w:hAnsi="Arial" w:cs="Arial"/>
        </w:rPr>
        <w:t xml:space="preserve"> and its evolving emphasis on the importance of </w:t>
      </w:r>
      <w:r w:rsidR="00A846FC" w:rsidRPr="00C20548">
        <w:rPr>
          <w:rFonts w:ascii="Arial" w:hAnsi="Arial" w:cs="Arial"/>
        </w:rPr>
        <w:t>high-quality</w:t>
      </w:r>
      <w:r w:rsidR="005165B1" w:rsidRPr="00C20548">
        <w:rPr>
          <w:rFonts w:ascii="Arial" w:hAnsi="Arial" w:cs="Arial"/>
        </w:rPr>
        <w:t xml:space="preserve"> design</w:t>
      </w:r>
      <w:r w:rsidR="00B07B50" w:rsidRPr="00C20548">
        <w:rPr>
          <w:rFonts w:ascii="Arial" w:hAnsi="Arial" w:cs="Arial"/>
        </w:rPr>
        <w:t>.</w:t>
      </w:r>
    </w:p>
    <w:p w14:paraId="0BDA05D6" w14:textId="77777777" w:rsidR="00D46D42" w:rsidRPr="00D46D42" w:rsidRDefault="00D46D42" w:rsidP="00D46D42">
      <w:pPr>
        <w:pStyle w:val="ListParagraph"/>
        <w:rPr>
          <w:rFonts w:ascii="Arial" w:hAnsi="Arial" w:cs="Arial"/>
          <w:color w:val="FF0000"/>
        </w:rPr>
      </w:pPr>
    </w:p>
    <w:p w14:paraId="29ED3369" w14:textId="77777777" w:rsidR="00D46D42" w:rsidRDefault="00D46D42" w:rsidP="00D46D42">
      <w:pPr>
        <w:spacing w:after="0" w:line="240" w:lineRule="auto"/>
        <w:rPr>
          <w:rFonts w:ascii="Arial" w:hAnsi="Arial" w:cs="Arial"/>
          <w:color w:val="FF0000"/>
        </w:rPr>
      </w:pPr>
    </w:p>
    <w:p w14:paraId="25A57113" w14:textId="77777777" w:rsidR="00D46D42" w:rsidRDefault="00D46D42" w:rsidP="00D46D42">
      <w:pPr>
        <w:spacing w:after="0" w:line="240" w:lineRule="auto"/>
        <w:rPr>
          <w:rFonts w:ascii="Arial" w:hAnsi="Arial" w:cs="Arial"/>
          <w:color w:val="FF0000"/>
        </w:rPr>
      </w:pPr>
    </w:p>
    <w:p w14:paraId="45795AC2" w14:textId="77777777" w:rsidR="00D46D42" w:rsidRDefault="00D46D42" w:rsidP="00D46D42">
      <w:pPr>
        <w:spacing w:after="0" w:line="240" w:lineRule="auto"/>
        <w:rPr>
          <w:rFonts w:ascii="Arial" w:hAnsi="Arial" w:cs="Arial"/>
          <w:color w:val="FF0000"/>
        </w:rPr>
      </w:pPr>
    </w:p>
    <w:p w14:paraId="7B26C5D4" w14:textId="77777777" w:rsidR="00D46D42" w:rsidRDefault="00D46D42" w:rsidP="00D46D42">
      <w:pPr>
        <w:spacing w:after="0" w:line="240" w:lineRule="auto"/>
        <w:rPr>
          <w:rFonts w:ascii="Arial" w:hAnsi="Arial" w:cs="Arial"/>
          <w:color w:val="FF0000"/>
        </w:rPr>
      </w:pPr>
    </w:p>
    <w:p w14:paraId="6AEB9A80" w14:textId="77777777" w:rsidR="00D46D42" w:rsidRDefault="00D46D42" w:rsidP="00D46D42">
      <w:pPr>
        <w:spacing w:after="0" w:line="240" w:lineRule="auto"/>
        <w:rPr>
          <w:rFonts w:ascii="Arial" w:hAnsi="Arial" w:cs="Arial"/>
          <w:color w:val="FF0000"/>
        </w:rPr>
      </w:pPr>
    </w:p>
    <w:p w14:paraId="042424B2" w14:textId="77777777" w:rsidR="00D46D42" w:rsidRDefault="00D46D42" w:rsidP="00D46D42">
      <w:pPr>
        <w:spacing w:after="0" w:line="240" w:lineRule="auto"/>
        <w:rPr>
          <w:rFonts w:ascii="Arial" w:hAnsi="Arial" w:cs="Arial"/>
          <w:color w:val="FF0000"/>
        </w:rPr>
      </w:pPr>
    </w:p>
    <w:p w14:paraId="4E293B3A" w14:textId="5571E143" w:rsidR="00C03CCF" w:rsidRDefault="002149B0" w:rsidP="00423A01">
      <w:pPr>
        <w:pStyle w:val="ListParagraph"/>
        <w:numPr>
          <w:ilvl w:val="0"/>
          <w:numId w:val="19"/>
        </w:numPr>
        <w:spacing w:after="0" w:line="240" w:lineRule="auto"/>
        <w:rPr>
          <w:rFonts w:ascii="Arial" w:hAnsi="Arial" w:cs="Arial"/>
          <w:b/>
          <w:sz w:val="32"/>
          <w:szCs w:val="32"/>
        </w:rPr>
      </w:pPr>
      <w:r w:rsidRPr="002B0E43">
        <w:rPr>
          <w:rFonts w:ascii="Arial" w:hAnsi="Arial" w:cs="Arial"/>
          <w:b/>
          <w:sz w:val="32"/>
          <w:szCs w:val="32"/>
        </w:rPr>
        <w:t>S</w:t>
      </w:r>
      <w:r w:rsidR="00061508">
        <w:rPr>
          <w:rFonts w:ascii="Arial" w:hAnsi="Arial" w:cs="Arial"/>
          <w:b/>
          <w:sz w:val="32"/>
          <w:szCs w:val="32"/>
        </w:rPr>
        <w:t>trategic Environmental Ass</w:t>
      </w:r>
      <w:r w:rsidR="00061508" w:rsidRPr="002B0E43">
        <w:rPr>
          <w:rFonts w:ascii="Arial" w:hAnsi="Arial" w:cs="Arial"/>
          <w:b/>
          <w:sz w:val="32"/>
          <w:szCs w:val="32"/>
        </w:rPr>
        <w:t>essment</w:t>
      </w:r>
      <w:r w:rsidR="00061508">
        <w:rPr>
          <w:rFonts w:ascii="Arial" w:hAnsi="Arial" w:cs="Arial"/>
          <w:b/>
          <w:sz w:val="32"/>
          <w:szCs w:val="32"/>
        </w:rPr>
        <w:t xml:space="preserve"> screening </w:t>
      </w:r>
    </w:p>
    <w:p w14:paraId="5DDE2440" w14:textId="77777777" w:rsidR="002B0E43" w:rsidRDefault="002B0E43" w:rsidP="002B0E43">
      <w:pPr>
        <w:spacing w:after="0" w:line="240" w:lineRule="auto"/>
        <w:rPr>
          <w:rFonts w:ascii="Arial" w:hAnsi="Arial" w:cs="Arial"/>
          <w:b/>
          <w:sz w:val="32"/>
          <w:szCs w:val="32"/>
        </w:rPr>
      </w:pPr>
    </w:p>
    <w:p w14:paraId="70408041" w14:textId="40910ABD" w:rsidR="008B2BF5" w:rsidRDefault="00705AF3" w:rsidP="00423A01">
      <w:pPr>
        <w:pStyle w:val="ListParagraph"/>
        <w:numPr>
          <w:ilvl w:val="0"/>
          <w:numId w:val="20"/>
        </w:numPr>
        <w:spacing w:after="0" w:line="240" w:lineRule="auto"/>
        <w:rPr>
          <w:rFonts w:ascii="Arial" w:hAnsi="Arial" w:cs="Arial"/>
        </w:rPr>
      </w:pPr>
      <w:r w:rsidRPr="002B0E43">
        <w:rPr>
          <w:rFonts w:ascii="Arial" w:hAnsi="Arial" w:cs="Arial"/>
        </w:rPr>
        <w:t>The “</w:t>
      </w:r>
      <w:r w:rsidR="00CC0743" w:rsidRPr="002B0E43">
        <w:rPr>
          <w:rFonts w:ascii="Arial" w:hAnsi="Arial" w:cs="Arial"/>
        </w:rPr>
        <w:t>responsible authority</w:t>
      </w:r>
      <w:r w:rsidRPr="002B0E43">
        <w:rPr>
          <w:rFonts w:ascii="Arial" w:hAnsi="Arial" w:cs="Arial"/>
        </w:rPr>
        <w:t>”</w:t>
      </w:r>
      <w:r w:rsidR="00CC0743" w:rsidRPr="002B0E43">
        <w:rPr>
          <w:rFonts w:ascii="Arial" w:hAnsi="Arial" w:cs="Arial"/>
        </w:rPr>
        <w:t xml:space="preserve"> </w:t>
      </w:r>
      <w:r w:rsidR="00AD47F2" w:rsidRPr="002B0E43">
        <w:rPr>
          <w:rFonts w:ascii="Arial" w:hAnsi="Arial" w:cs="Arial"/>
        </w:rPr>
        <w:t>(</w:t>
      </w:r>
      <w:r w:rsidR="00A87A88" w:rsidRPr="002B0E43">
        <w:rPr>
          <w:rFonts w:ascii="Arial" w:hAnsi="Arial" w:cs="Arial"/>
        </w:rPr>
        <w:t xml:space="preserve">in this case the </w:t>
      </w:r>
      <w:r w:rsidR="00AD47F2" w:rsidRPr="002B0E43">
        <w:rPr>
          <w:rFonts w:ascii="Arial" w:hAnsi="Arial" w:cs="Arial"/>
        </w:rPr>
        <w:t>London Borough of Camden</w:t>
      </w:r>
      <w:r w:rsidR="00A87A88" w:rsidRPr="002B0E43">
        <w:rPr>
          <w:rFonts w:ascii="Arial" w:hAnsi="Arial" w:cs="Arial"/>
        </w:rPr>
        <w:t>)</w:t>
      </w:r>
      <w:r w:rsidR="005166C6" w:rsidRPr="002B0E43">
        <w:rPr>
          <w:rFonts w:ascii="Arial" w:hAnsi="Arial" w:cs="Arial"/>
        </w:rPr>
        <w:t xml:space="preserve"> </w:t>
      </w:r>
      <w:r w:rsidR="00CC0743" w:rsidRPr="002B0E43">
        <w:rPr>
          <w:rFonts w:ascii="Arial" w:hAnsi="Arial" w:cs="Arial"/>
        </w:rPr>
        <w:t xml:space="preserve">must determine whether </w:t>
      </w:r>
      <w:r w:rsidR="00DF474A" w:rsidRPr="002B0E43">
        <w:rPr>
          <w:rFonts w:ascii="Arial" w:hAnsi="Arial" w:cs="Arial"/>
        </w:rPr>
        <w:t>a</w:t>
      </w:r>
      <w:r w:rsidR="00CC0743" w:rsidRPr="002B0E43">
        <w:rPr>
          <w:rFonts w:ascii="Arial" w:hAnsi="Arial" w:cs="Arial"/>
        </w:rPr>
        <w:t xml:space="preserve"> plan or programme, in this case the </w:t>
      </w:r>
      <w:r w:rsidR="00606015" w:rsidRPr="002B0E43">
        <w:rPr>
          <w:rFonts w:ascii="Arial" w:hAnsi="Arial" w:cs="Arial"/>
        </w:rPr>
        <w:t>SPD</w:t>
      </w:r>
      <w:r w:rsidR="00CC0743" w:rsidRPr="002B0E43">
        <w:rPr>
          <w:rFonts w:ascii="Arial" w:hAnsi="Arial" w:cs="Arial"/>
        </w:rPr>
        <w:t xml:space="preserve">, is likely to have significant environmental effects with reference to the criteria specified in Schedule 1 of the </w:t>
      </w:r>
      <w:r w:rsidR="00E31DE7" w:rsidRPr="002B0E43">
        <w:rPr>
          <w:rFonts w:ascii="Arial" w:hAnsi="Arial" w:cs="Arial"/>
        </w:rPr>
        <w:t xml:space="preserve">SEA </w:t>
      </w:r>
      <w:r w:rsidR="00CC0743" w:rsidRPr="002B0E43">
        <w:rPr>
          <w:rFonts w:ascii="Arial" w:hAnsi="Arial" w:cs="Arial"/>
        </w:rPr>
        <w:t>Regulations.</w:t>
      </w:r>
    </w:p>
    <w:p w14:paraId="57FAC37D" w14:textId="77777777" w:rsidR="009E4F86" w:rsidRPr="002B0E43" w:rsidRDefault="009E4F86" w:rsidP="009E4F86">
      <w:pPr>
        <w:pStyle w:val="ListParagraph"/>
        <w:spacing w:after="0" w:line="240" w:lineRule="auto"/>
        <w:ind w:left="360" w:firstLine="0"/>
        <w:rPr>
          <w:rFonts w:ascii="Arial" w:hAnsi="Arial" w:cs="Arial"/>
        </w:rPr>
      </w:pPr>
    </w:p>
    <w:p w14:paraId="1DD8869F" w14:textId="2347A249" w:rsidR="00A83081" w:rsidRPr="002B0E43" w:rsidRDefault="00B71C19" w:rsidP="00423A01">
      <w:pPr>
        <w:pStyle w:val="ListParagraph"/>
        <w:numPr>
          <w:ilvl w:val="0"/>
          <w:numId w:val="20"/>
        </w:numPr>
        <w:spacing w:after="0" w:line="240" w:lineRule="auto"/>
        <w:contextualSpacing w:val="0"/>
        <w:rPr>
          <w:rFonts w:ascii="Arial" w:hAnsi="Arial" w:cs="Arial"/>
        </w:rPr>
      </w:pPr>
      <w:r w:rsidRPr="002B0E43">
        <w:rPr>
          <w:rFonts w:ascii="Arial" w:hAnsi="Arial" w:cs="Arial"/>
        </w:rPr>
        <w:t>Whilst th</w:t>
      </w:r>
      <w:r w:rsidR="00FB2217" w:rsidRPr="002B0E43">
        <w:rPr>
          <w:rFonts w:ascii="Arial" w:hAnsi="Arial" w:cs="Arial"/>
        </w:rPr>
        <w:t xml:space="preserve">ere is no up to date guidance, </w:t>
      </w:r>
      <w:r w:rsidRPr="002B0E43">
        <w:rPr>
          <w:rFonts w:ascii="Arial" w:hAnsi="Arial" w:cs="Arial"/>
        </w:rPr>
        <w:t xml:space="preserve">a checklist guide </w:t>
      </w:r>
      <w:r w:rsidR="00A83081" w:rsidRPr="002B0E43">
        <w:rPr>
          <w:rFonts w:ascii="Arial" w:hAnsi="Arial" w:cs="Arial"/>
        </w:rPr>
        <w:t xml:space="preserve">to the application of the SEA Directive to plans and programmes </w:t>
      </w:r>
      <w:r w:rsidR="006272DA" w:rsidRPr="002B0E43">
        <w:rPr>
          <w:rFonts w:ascii="Arial" w:hAnsi="Arial" w:cs="Arial"/>
        </w:rPr>
        <w:t xml:space="preserve">from Government </w:t>
      </w:r>
      <w:r w:rsidR="00014E80" w:rsidRPr="002B0E43">
        <w:rPr>
          <w:rFonts w:ascii="Arial" w:hAnsi="Arial" w:cs="Arial"/>
        </w:rPr>
        <w:t>guidance (</w:t>
      </w:r>
      <w:r w:rsidR="002450FF" w:rsidRPr="002B0E43">
        <w:rPr>
          <w:rFonts w:ascii="Arial" w:hAnsi="Arial" w:cs="Arial"/>
        </w:rPr>
        <w:t>reproduced below)</w:t>
      </w:r>
      <w:r w:rsidR="002450FF" w:rsidRPr="002B0E43">
        <w:rPr>
          <w:rStyle w:val="FootnoteReference"/>
          <w:rFonts w:ascii="Arial" w:hAnsi="Arial"/>
          <w:color w:val="auto"/>
        </w:rPr>
        <w:t xml:space="preserve"> </w:t>
      </w:r>
      <w:r w:rsidR="002450FF" w:rsidRPr="00B71C19">
        <w:rPr>
          <w:rStyle w:val="FootnoteReference"/>
          <w:rFonts w:ascii="Arial" w:hAnsi="Arial"/>
          <w:color w:val="auto"/>
        </w:rPr>
        <w:footnoteReference w:id="7"/>
      </w:r>
      <w:r w:rsidR="002450FF" w:rsidRPr="002B0E43">
        <w:rPr>
          <w:rFonts w:ascii="Arial" w:hAnsi="Arial" w:cs="Arial"/>
        </w:rPr>
        <w:t xml:space="preserve"> </w:t>
      </w:r>
      <w:r w:rsidR="006272DA" w:rsidRPr="002B0E43">
        <w:rPr>
          <w:rFonts w:ascii="Arial" w:hAnsi="Arial" w:cs="Arial"/>
        </w:rPr>
        <w:t xml:space="preserve"> </w:t>
      </w:r>
      <w:r w:rsidR="00014E80" w:rsidRPr="002B0E43">
        <w:rPr>
          <w:rFonts w:ascii="Arial" w:hAnsi="Arial" w:cs="Arial"/>
        </w:rPr>
        <w:t>was</w:t>
      </w:r>
      <w:r w:rsidR="006272DA" w:rsidRPr="002B0E43">
        <w:rPr>
          <w:rFonts w:ascii="Arial" w:hAnsi="Arial" w:cs="Arial"/>
        </w:rPr>
        <w:t xml:space="preserve"> used as a starting basis </w:t>
      </w:r>
      <w:r w:rsidRPr="002B0E43">
        <w:rPr>
          <w:rFonts w:ascii="Arial" w:hAnsi="Arial" w:cs="Arial"/>
        </w:rPr>
        <w:t xml:space="preserve">to help </w:t>
      </w:r>
      <w:r w:rsidR="002450FF" w:rsidRPr="002B0E43">
        <w:rPr>
          <w:rFonts w:ascii="Arial" w:hAnsi="Arial" w:cs="Arial"/>
        </w:rPr>
        <w:t>consider</w:t>
      </w:r>
      <w:r w:rsidRPr="002B0E43">
        <w:rPr>
          <w:rFonts w:ascii="Arial" w:hAnsi="Arial" w:cs="Arial"/>
        </w:rPr>
        <w:t xml:space="preserve"> whether SEA is required</w:t>
      </w:r>
      <w:r w:rsidR="008E52CB" w:rsidRPr="002B0E43">
        <w:rPr>
          <w:rFonts w:ascii="Arial" w:hAnsi="Arial" w:cs="Arial"/>
        </w:rPr>
        <w:t>,</w:t>
      </w:r>
      <w:r w:rsidR="006272DA" w:rsidRPr="002B0E43">
        <w:rPr>
          <w:rFonts w:ascii="Arial" w:hAnsi="Arial" w:cs="Arial"/>
        </w:rPr>
        <w:t xml:space="preserve"> with </w:t>
      </w:r>
      <w:r w:rsidR="008E52CB" w:rsidRPr="002B0E43">
        <w:rPr>
          <w:rFonts w:ascii="Arial" w:hAnsi="Arial" w:cs="Arial"/>
        </w:rPr>
        <w:t>further assessment in the table</w:t>
      </w:r>
      <w:r w:rsidR="00197BAA" w:rsidRPr="002B0E43">
        <w:rPr>
          <w:rFonts w:ascii="Arial" w:hAnsi="Arial" w:cs="Arial"/>
        </w:rPr>
        <w:t>s</w:t>
      </w:r>
      <w:r w:rsidR="006272DA" w:rsidRPr="002B0E43">
        <w:rPr>
          <w:rFonts w:ascii="Arial" w:hAnsi="Arial" w:cs="Arial"/>
        </w:rPr>
        <w:t xml:space="preserve"> below this </w:t>
      </w:r>
      <w:r w:rsidR="00332459" w:rsidRPr="002B0E43">
        <w:rPr>
          <w:rFonts w:ascii="Arial" w:hAnsi="Arial" w:cs="Arial"/>
        </w:rPr>
        <w:t>checklist</w:t>
      </w:r>
      <w:r w:rsidRPr="002B0E43">
        <w:rPr>
          <w:rFonts w:ascii="Arial" w:hAnsi="Arial" w:cs="Arial"/>
        </w:rPr>
        <w:t>.</w:t>
      </w:r>
    </w:p>
    <w:p w14:paraId="2C905329" w14:textId="77777777" w:rsidR="005165B1" w:rsidRPr="00A83081" w:rsidRDefault="005165B1" w:rsidP="005165B1">
      <w:pPr>
        <w:pStyle w:val="ListParagraph"/>
        <w:spacing w:after="0" w:line="240" w:lineRule="auto"/>
        <w:ind w:left="0" w:firstLine="0"/>
        <w:contextualSpacing w:val="0"/>
        <w:rPr>
          <w:rFonts w:ascii="Arial" w:hAnsi="Arial" w:cs="Arial"/>
        </w:rPr>
      </w:pPr>
    </w:p>
    <w:p w14:paraId="60A8A9ED" w14:textId="388C0068" w:rsidR="00C94A86" w:rsidRPr="00B71C19" w:rsidRDefault="00B71C19" w:rsidP="005165B1">
      <w:pPr>
        <w:pStyle w:val="ListParagraph"/>
        <w:spacing w:after="0" w:line="240" w:lineRule="auto"/>
        <w:ind w:left="0" w:firstLine="0"/>
        <w:contextualSpacing w:val="0"/>
        <w:rPr>
          <w:rFonts w:ascii="Arial" w:hAnsi="Arial" w:cs="Arial"/>
        </w:rPr>
      </w:pPr>
      <w:r w:rsidRPr="006272DA">
        <w:rPr>
          <w:rFonts w:ascii="Arial" w:hAnsi="Arial" w:cs="Arial"/>
        </w:rPr>
        <w:t xml:space="preserve"> </w:t>
      </w:r>
      <w:r w:rsidR="00C94A86" w:rsidRPr="00B71C19">
        <w:rPr>
          <w:rFonts w:ascii="Arial" w:hAnsi="Arial" w:cs="Arial"/>
          <w:noProof/>
        </w:rPr>
        <w:drawing>
          <wp:inline distT="0" distB="0" distL="0" distR="0" wp14:anchorId="5AC5DDA0" wp14:editId="3E39D161">
            <wp:extent cx="5623200" cy="636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3200" cy="6364800"/>
                    </a:xfrm>
                    <a:prstGeom prst="rect">
                      <a:avLst/>
                    </a:prstGeom>
                  </pic:spPr>
                </pic:pic>
              </a:graphicData>
            </a:graphic>
          </wp:inline>
        </w:drawing>
      </w:r>
    </w:p>
    <w:p w14:paraId="0B463CC5" w14:textId="785E4790" w:rsidR="008B2BF5" w:rsidRDefault="008B2BF5" w:rsidP="008B2BF5">
      <w:pPr>
        <w:pStyle w:val="ListParagraph"/>
        <w:spacing w:after="0" w:line="240" w:lineRule="auto"/>
        <w:ind w:left="0" w:firstLine="0"/>
        <w:contextualSpacing w:val="0"/>
        <w:rPr>
          <w:rFonts w:ascii="Arial" w:hAnsi="Arial" w:cs="Arial"/>
        </w:rPr>
      </w:pPr>
    </w:p>
    <w:p w14:paraId="53EC6702" w14:textId="2F388FC5" w:rsidR="00B30D45" w:rsidRDefault="00B30D45" w:rsidP="008B2BF5">
      <w:pPr>
        <w:pStyle w:val="ListParagraph"/>
        <w:spacing w:after="0" w:line="240" w:lineRule="auto"/>
        <w:ind w:left="0" w:firstLine="0"/>
        <w:contextualSpacing w:val="0"/>
        <w:rPr>
          <w:rFonts w:ascii="Arial" w:hAnsi="Arial" w:cs="Arial"/>
        </w:rPr>
      </w:pPr>
    </w:p>
    <w:p w14:paraId="27F03C74" w14:textId="464BF758" w:rsidR="00B30D45" w:rsidRDefault="00B30D45" w:rsidP="008B2BF5">
      <w:pPr>
        <w:pStyle w:val="ListParagraph"/>
        <w:spacing w:after="0" w:line="240" w:lineRule="auto"/>
        <w:ind w:left="0" w:firstLine="0"/>
        <w:contextualSpacing w:val="0"/>
        <w:rPr>
          <w:rFonts w:ascii="Arial" w:hAnsi="Arial" w:cs="Arial"/>
        </w:rPr>
      </w:pPr>
    </w:p>
    <w:p w14:paraId="6B5CD690" w14:textId="77777777" w:rsidR="00B30D45" w:rsidRDefault="00B30D45" w:rsidP="008B2BF5">
      <w:pPr>
        <w:pStyle w:val="ListParagraph"/>
        <w:spacing w:after="0" w:line="240" w:lineRule="auto"/>
        <w:ind w:left="0" w:firstLine="0"/>
        <w:contextualSpacing w:val="0"/>
        <w:rPr>
          <w:rFonts w:ascii="Arial" w:hAnsi="Arial" w:cs="Arial"/>
        </w:rPr>
      </w:pPr>
    </w:p>
    <w:p w14:paraId="05E75B8E" w14:textId="4C5EFB9A" w:rsidR="003C664B" w:rsidRPr="00B71C19" w:rsidRDefault="003C664B" w:rsidP="002B5DEF">
      <w:pPr>
        <w:pStyle w:val="ListParagraph"/>
        <w:spacing w:after="0" w:line="240" w:lineRule="auto"/>
        <w:ind w:left="0" w:firstLine="0"/>
        <w:contextualSpacing w:val="0"/>
        <w:rPr>
          <w:rFonts w:ascii="Arial" w:hAnsi="Arial" w:cs="Arial"/>
        </w:rPr>
      </w:pPr>
    </w:p>
    <w:tbl>
      <w:tblPr>
        <w:tblStyle w:val="TableGrid"/>
        <w:tblW w:w="0" w:type="auto"/>
        <w:tblLook w:val="04A0" w:firstRow="1" w:lastRow="0" w:firstColumn="1" w:lastColumn="0" w:noHBand="0" w:noVBand="1"/>
      </w:tblPr>
      <w:tblGrid>
        <w:gridCol w:w="3397"/>
        <w:gridCol w:w="4253"/>
        <w:gridCol w:w="2092"/>
      </w:tblGrid>
      <w:tr w:rsidR="00124CB4" w:rsidRPr="00FE648E" w14:paraId="2FA671A9" w14:textId="77777777" w:rsidTr="00124CB4">
        <w:tc>
          <w:tcPr>
            <w:tcW w:w="9742" w:type="dxa"/>
            <w:gridSpan w:val="3"/>
            <w:shd w:val="clear" w:color="auto" w:fill="BFBFBF" w:themeFill="background1" w:themeFillShade="BF"/>
          </w:tcPr>
          <w:p w14:paraId="5783A8B1" w14:textId="147FD126" w:rsidR="00124CB4" w:rsidRPr="00FE648E" w:rsidRDefault="00124CB4" w:rsidP="002B5DEF">
            <w:pPr>
              <w:pStyle w:val="ListParagraph"/>
              <w:ind w:left="0" w:firstLine="0"/>
              <w:contextualSpacing w:val="0"/>
              <w:rPr>
                <w:rFonts w:ascii="Arial" w:hAnsi="Arial" w:cs="Arial"/>
                <w:b/>
              </w:rPr>
            </w:pPr>
            <w:r w:rsidRPr="00FE648E">
              <w:rPr>
                <w:rFonts w:ascii="Arial" w:hAnsi="Arial" w:cs="Arial"/>
                <w:b/>
              </w:rPr>
              <w:t xml:space="preserve">Application of SEA Directive to Plans and </w:t>
            </w:r>
            <w:r w:rsidR="003654F1" w:rsidRPr="00FE648E">
              <w:rPr>
                <w:rFonts w:ascii="Arial" w:hAnsi="Arial" w:cs="Arial"/>
                <w:b/>
              </w:rPr>
              <w:t>Programmes (</w:t>
            </w:r>
            <w:r w:rsidR="0058058E" w:rsidRPr="00FE648E">
              <w:rPr>
                <w:rFonts w:ascii="Arial" w:hAnsi="Arial" w:cs="Arial"/>
                <w:b/>
              </w:rPr>
              <w:t>PP)</w:t>
            </w:r>
          </w:p>
          <w:p w14:paraId="6415B3FA" w14:textId="686DCDF9" w:rsidR="00124CB4" w:rsidRPr="00FE648E" w:rsidRDefault="00124CB4" w:rsidP="002B5DEF">
            <w:pPr>
              <w:pStyle w:val="ListParagraph"/>
              <w:ind w:left="0" w:firstLine="0"/>
              <w:contextualSpacing w:val="0"/>
              <w:rPr>
                <w:rFonts w:ascii="Arial" w:hAnsi="Arial" w:cs="Arial"/>
                <w:b/>
              </w:rPr>
            </w:pPr>
          </w:p>
        </w:tc>
      </w:tr>
      <w:tr w:rsidR="00C94A86" w:rsidRPr="00FE648E" w14:paraId="120ACBB7" w14:textId="77777777" w:rsidTr="005E58B7">
        <w:tc>
          <w:tcPr>
            <w:tcW w:w="3397" w:type="dxa"/>
          </w:tcPr>
          <w:p w14:paraId="1F633331" w14:textId="5A78FB20" w:rsidR="00C94A86" w:rsidRPr="00FE648E" w:rsidRDefault="001B77D6" w:rsidP="001B77D6">
            <w:pPr>
              <w:autoSpaceDE w:val="0"/>
              <w:autoSpaceDN w:val="0"/>
              <w:adjustRightInd w:val="0"/>
              <w:ind w:left="0" w:firstLine="0"/>
              <w:rPr>
                <w:rFonts w:ascii="Arial" w:hAnsi="Arial" w:cs="Arial"/>
              </w:rPr>
            </w:pPr>
            <w:r w:rsidRPr="00FE648E">
              <w:rPr>
                <w:rFonts w:ascii="Arial" w:hAnsi="Arial" w:cs="Arial"/>
              </w:rPr>
              <w:t xml:space="preserve">1. </w:t>
            </w:r>
            <w:r w:rsidR="00C94A86" w:rsidRPr="00FE648E">
              <w:rPr>
                <w:rFonts w:ascii="Arial" w:hAnsi="Arial" w:cs="Arial"/>
              </w:rPr>
              <w:t>Is the PP subject to preparation and/or adoption by a</w:t>
            </w:r>
            <w:r w:rsidRPr="00FE648E">
              <w:rPr>
                <w:rFonts w:ascii="Arial" w:hAnsi="Arial" w:cs="Arial"/>
              </w:rPr>
              <w:t xml:space="preserve"> </w:t>
            </w:r>
            <w:r w:rsidR="00C94A86" w:rsidRPr="00FE648E">
              <w:rPr>
                <w:rFonts w:ascii="Arial" w:hAnsi="Arial" w:cs="Arial"/>
              </w:rPr>
              <w:t>national, regional or lo</w:t>
            </w:r>
            <w:r w:rsidRPr="00FE648E">
              <w:rPr>
                <w:rFonts w:ascii="Arial" w:hAnsi="Arial" w:cs="Arial"/>
              </w:rPr>
              <w:t xml:space="preserve">cal authority OR prepared by an </w:t>
            </w:r>
            <w:r w:rsidR="00C94A86" w:rsidRPr="00FE648E">
              <w:rPr>
                <w:rFonts w:ascii="Arial" w:hAnsi="Arial" w:cs="Arial"/>
              </w:rPr>
              <w:t>authority for adoption thr</w:t>
            </w:r>
            <w:r w:rsidRPr="00FE648E">
              <w:rPr>
                <w:rFonts w:ascii="Arial" w:hAnsi="Arial" w:cs="Arial"/>
              </w:rPr>
              <w:t xml:space="preserve">ough a legislative procedure by </w:t>
            </w:r>
            <w:r w:rsidR="00C94A86" w:rsidRPr="00FE648E">
              <w:rPr>
                <w:rFonts w:ascii="Arial" w:hAnsi="Arial" w:cs="Arial"/>
              </w:rPr>
              <w:t>Parliament or Government? (Art. 2(a))</w:t>
            </w:r>
            <w:r w:rsidRPr="00FE648E">
              <w:rPr>
                <w:rFonts w:ascii="Arial" w:hAnsi="Arial" w:cs="Arial"/>
              </w:rPr>
              <w:t>?</w:t>
            </w:r>
          </w:p>
        </w:tc>
        <w:tc>
          <w:tcPr>
            <w:tcW w:w="4253" w:type="dxa"/>
          </w:tcPr>
          <w:p w14:paraId="3BAFADA0" w14:textId="7FDB7680" w:rsidR="00C94A86" w:rsidRPr="00FE648E" w:rsidRDefault="001B77D6" w:rsidP="00D4129A">
            <w:pPr>
              <w:pStyle w:val="ListParagraph"/>
              <w:ind w:left="0" w:firstLine="0"/>
              <w:contextualSpacing w:val="0"/>
              <w:rPr>
                <w:rFonts w:ascii="Arial" w:hAnsi="Arial" w:cs="Arial"/>
              </w:rPr>
            </w:pPr>
            <w:r w:rsidRPr="00FE648E">
              <w:rPr>
                <w:rFonts w:ascii="Arial" w:hAnsi="Arial" w:cs="Arial"/>
              </w:rPr>
              <w:t xml:space="preserve">Yes-The SPD is being prepared and </w:t>
            </w:r>
            <w:r w:rsidR="00D4129A" w:rsidRPr="00FE648E">
              <w:rPr>
                <w:rFonts w:ascii="Arial" w:hAnsi="Arial" w:cs="Arial"/>
              </w:rPr>
              <w:t xml:space="preserve">is planned to </w:t>
            </w:r>
            <w:r w:rsidRPr="00FE648E">
              <w:rPr>
                <w:rFonts w:ascii="Arial" w:hAnsi="Arial" w:cs="Arial"/>
              </w:rPr>
              <w:t xml:space="preserve">be adopted by </w:t>
            </w:r>
            <w:r w:rsidR="005700F0" w:rsidRPr="00FE648E">
              <w:rPr>
                <w:rFonts w:ascii="Arial" w:hAnsi="Arial" w:cs="Arial"/>
              </w:rPr>
              <w:t xml:space="preserve">the </w:t>
            </w:r>
            <w:r w:rsidRPr="00FE648E">
              <w:rPr>
                <w:rFonts w:ascii="Arial" w:hAnsi="Arial" w:cs="Arial"/>
              </w:rPr>
              <w:t>local authority</w:t>
            </w:r>
          </w:p>
        </w:tc>
        <w:tc>
          <w:tcPr>
            <w:tcW w:w="2092" w:type="dxa"/>
          </w:tcPr>
          <w:p w14:paraId="5DA4B042" w14:textId="2135E96D" w:rsidR="00C94A86" w:rsidRPr="00FE648E" w:rsidRDefault="001B77D6" w:rsidP="002B5DEF">
            <w:pPr>
              <w:pStyle w:val="ListParagraph"/>
              <w:ind w:left="0" w:firstLine="0"/>
              <w:contextualSpacing w:val="0"/>
              <w:rPr>
                <w:rFonts w:ascii="Arial" w:hAnsi="Arial" w:cs="Arial"/>
                <w:b/>
              </w:rPr>
            </w:pPr>
            <w:r w:rsidRPr="00FE648E">
              <w:rPr>
                <w:rFonts w:ascii="Arial" w:hAnsi="Arial" w:cs="Arial"/>
                <w:b/>
              </w:rPr>
              <w:t>Go to Step 2</w:t>
            </w:r>
          </w:p>
        </w:tc>
      </w:tr>
      <w:tr w:rsidR="00C94A86" w:rsidRPr="00FE648E" w14:paraId="7EDD9632" w14:textId="77777777" w:rsidTr="005E58B7">
        <w:tc>
          <w:tcPr>
            <w:tcW w:w="3397" w:type="dxa"/>
          </w:tcPr>
          <w:p w14:paraId="7554A329" w14:textId="3B569593" w:rsidR="00C94A86" w:rsidRPr="00FE648E" w:rsidRDefault="001B77D6" w:rsidP="00671C84">
            <w:pPr>
              <w:autoSpaceDE w:val="0"/>
              <w:autoSpaceDN w:val="0"/>
              <w:adjustRightInd w:val="0"/>
              <w:ind w:left="0" w:firstLine="0"/>
              <w:rPr>
                <w:rFonts w:ascii="Arial" w:hAnsi="Arial" w:cs="Arial"/>
              </w:rPr>
            </w:pPr>
            <w:r w:rsidRPr="00FE648E">
              <w:rPr>
                <w:rFonts w:ascii="Arial" w:hAnsi="Arial" w:cs="Arial"/>
              </w:rPr>
              <w:t>2. Is the PP required by legislative, regulatory or</w:t>
            </w:r>
            <w:r w:rsidR="00671C84" w:rsidRPr="00FE648E">
              <w:rPr>
                <w:rFonts w:ascii="Arial" w:hAnsi="Arial" w:cs="Arial"/>
              </w:rPr>
              <w:t xml:space="preserve"> </w:t>
            </w:r>
            <w:r w:rsidRPr="00FE648E">
              <w:rPr>
                <w:rFonts w:ascii="Arial" w:hAnsi="Arial" w:cs="Arial"/>
              </w:rPr>
              <w:t>administrative provisions? (Art. 2(a))?</w:t>
            </w:r>
          </w:p>
        </w:tc>
        <w:tc>
          <w:tcPr>
            <w:tcW w:w="4253" w:type="dxa"/>
          </w:tcPr>
          <w:p w14:paraId="7D3EAC0B" w14:textId="39A1C305" w:rsidR="00C94A86" w:rsidRDefault="002278E8" w:rsidP="00D64232">
            <w:pPr>
              <w:autoSpaceDE w:val="0"/>
              <w:autoSpaceDN w:val="0"/>
              <w:adjustRightInd w:val="0"/>
              <w:ind w:left="0" w:firstLine="0"/>
              <w:rPr>
                <w:rFonts w:ascii="Arial" w:hAnsi="Arial" w:cs="Arial"/>
              </w:rPr>
            </w:pPr>
            <w:r w:rsidRPr="00FE648E">
              <w:rPr>
                <w:rFonts w:ascii="Arial" w:hAnsi="Arial" w:cs="Arial"/>
              </w:rPr>
              <w:t>No</w:t>
            </w:r>
            <w:r w:rsidR="001B77D6" w:rsidRPr="00FE648E">
              <w:rPr>
                <w:rFonts w:ascii="Arial" w:hAnsi="Arial" w:cs="Arial"/>
              </w:rPr>
              <w:t xml:space="preserve"> - </w:t>
            </w:r>
            <w:r w:rsidR="00137527" w:rsidRPr="00FE648E">
              <w:rPr>
                <w:rFonts w:ascii="Arial" w:hAnsi="Arial" w:cs="Arial"/>
              </w:rPr>
              <w:t>T</w:t>
            </w:r>
            <w:r w:rsidR="001B77D6" w:rsidRPr="00FE648E">
              <w:rPr>
                <w:rFonts w:ascii="Arial" w:hAnsi="Arial" w:cs="Arial"/>
              </w:rPr>
              <w:t xml:space="preserve">here is no </w:t>
            </w:r>
            <w:r w:rsidR="00E42158" w:rsidRPr="00FE648E">
              <w:rPr>
                <w:rFonts w:ascii="Arial" w:hAnsi="Arial" w:cs="Arial"/>
              </w:rPr>
              <w:t xml:space="preserve">statutory </w:t>
            </w:r>
            <w:r w:rsidR="00D64232" w:rsidRPr="00FE648E">
              <w:rPr>
                <w:rFonts w:ascii="Arial" w:hAnsi="Arial" w:cs="Arial"/>
              </w:rPr>
              <w:t>requirement to produce SPD. H</w:t>
            </w:r>
            <w:r w:rsidR="00137527" w:rsidRPr="00FE648E">
              <w:rPr>
                <w:rFonts w:ascii="Arial" w:hAnsi="Arial" w:cs="Arial"/>
              </w:rPr>
              <w:t>owever</w:t>
            </w:r>
            <w:r w:rsidR="00D64232" w:rsidRPr="00FE648E">
              <w:rPr>
                <w:rFonts w:ascii="Arial" w:hAnsi="Arial" w:cs="Arial"/>
              </w:rPr>
              <w:t>,</w:t>
            </w:r>
            <w:r w:rsidR="00671C84" w:rsidRPr="00FE648E">
              <w:rPr>
                <w:rFonts w:ascii="Arial" w:hAnsi="Arial" w:cs="Arial"/>
              </w:rPr>
              <w:t xml:space="preserve"> </w:t>
            </w:r>
            <w:r w:rsidR="00D4129A" w:rsidRPr="00FE648E">
              <w:rPr>
                <w:rFonts w:ascii="Arial" w:hAnsi="Arial" w:cs="Arial"/>
              </w:rPr>
              <w:t xml:space="preserve">as </w:t>
            </w:r>
            <w:r w:rsidR="00671C84" w:rsidRPr="00FE648E">
              <w:rPr>
                <w:rFonts w:ascii="Arial" w:hAnsi="Arial" w:cs="Arial"/>
              </w:rPr>
              <w:t>it has been decided to produce the SPD</w:t>
            </w:r>
            <w:r w:rsidR="00D64232" w:rsidRPr="00FE648E">
              <w:rPr>
                <w:rFonts w:ascii="Arial" w:hAnsi="Arial" w:cs="Arial"/>
              </w:rPr>
              <w:t>,</w:t>
            </w:r>
            <w:r w:rsidR="00671C84" w:rsidRPr="00FE648E">
              <w:rPr>
                <w:rFonts w:ascii="Arial" w:hAnsi="Arial" w:cs="Arial"/>
              </w:rPr>
              <w:t xml:space="preserve"> </w:t>
            </w:r>
            <w:r w:rsidR="001B77D6" w:rsidRPr="00FE648E">
              <w:rPr>
                <w:rFonts w:ascii="Arial" w:hAnsi="Arial" w:cs="Arial"/>
              </w:rPr>
              <w:t xml:space="preserve">its preparation and adoption will be subject </w:t>
            </w:r>
            <w:r w:rsidR="00E42158" w:rsidRPr="00FE648E">
              <w:rPr>
                <w:rFonts w:ascii="Arial" w:hAnsi="Arial" w:cs="Arial"/>
              </w:rPr>
              <w:t>to</w:t>
            </w:r>
            <w:r w:rsidR="001B77D6" w:rsidRPr="00FE648E">
              <w:rPr>
                <w:rFonts w:ascii="Arial" w:hAnsi="Arial" w:cs="Arial"/>
              </w:rPr>
              <w:t xml:space="preserve"> relevant legislative, regulatory </w:t>
            </w:r>
            <w:r w:rsidR="00240BDA" w:rsidRPr="00FE648E">
              <w:rPr>
                <w:rFonts w:ascii="Arial" w:hAnsi="Arial" w:cs="Arial"/>
              </w:rPr>
              <w:t>and</w:t>
            </w:r>
            <w:r w:rsidR="001B77D6" w:rsidRPr="00FE648E">
              <w:rPr>
                <w:rFonts w:ascii="Arial" w:hAnsi="Arial" w:cs="Arial"/>
              </w:rPr>
              <w:t xml:space="preserve"> administrative provisions</w:t>
            </w:r>
            <w:r w:rsidR="005A142B" w:rsidRPr="00FE648E">
              <w:rPr>
                <w:rFonts w:ascii="Arial" w:hAnsi="Arial" w:cs="Arial"/>
              </w:rPr>
              <w:t xml:space="preserve"> and </w:t>
            </w:r>
            <w:r w:rsidR="00D64232" w:rsidRPr="00FE648E">
              <w:rPr>
                <w:rFonts w:ascii="Arial" w:hAnsi="Arial" w:cs="Arial"/>
              </w:rPr>
              <w:t xml:space="preserve">if adopted </w:t>
            </w:r>
            <w:r w:rsidR="005A142B" w:rsidRPr="00FE648E">
              <w:rPr>
                <w:rFonts w:ascii="Arial" w:hAnsi="Arial" w:cs="Arial"/>
              </w:rPr>
              <w:t xml:space="preserve">it will become a material consideration in </w:t>
            </w:r>
            <w:r w:rsidR="00386A78" w:rsidRPr="00FE648E">
              <w:rPr>
                <w:rFonts w:ascii="Arial" w:hAnsi="Arial" w:cs="Arial"/>
              </w:rPr>
              <w:t>decision-making.</w:t>
            </w:r>
          </w:p>
          <w:p w14:paraId="4B044F49" w14:textId="79D50C1D" w:rsidR="005D27D5" w:rsidRPr="00FE648E" w:rsidRDefault="005D27D5" w:rsidP="00D64232">
            <w:pPr>
              <w:autoSpaceDE w:val="0"/>
              <w:autoSpaceDN w:val="0"/>
              <w:adjustRightInd w:val="0"/>
              <w:ind w:left="0" w:firstLine="0"/>
              <w:rPr>
                <w:rFonts w:ascii="Arial" w:hAnsi="Arial" w:cs="Arial"/>
              </w:rPr>
            </w:pPr>
          </w:p>
        </w:tc>
        <w:tc>
          <w:tcPr>
            <w:tcW w:w="2092" w:type="dxa"/>
          </w:tcPr>
          <w:p w14:paraId="7F6272DD" w14:textId="1B42DDEA" w:rsidR="00C94A86" w:rsidRPr="00FE648E" w:rsidRDefault="001B77D6" w:rsidP="002B5DEF">
            <w:pPr>
              <w:pStyle w:val="ListParagraph"/>
              <w:ind w:left="0" w:firstLine="0"/>
              <w:contextualSpacing w:val="0"/>
              <w:rPr>
                <w:rFonts w:ascii="Arial" w:hAnsi="Arial" w:cs="Arial"/>
                <w:b/>
              </w:rPr>
            </w:pPr>
            <w:r w:rsidRPr="00FE648E">
              <w:rPr>
                <w:rFonts w:ascii="Arial" w:hAnsi="Arial" w:cs="Arial"/>
                <w:b/>
              </w:rPr>
              <w:t>Go to Step 3</w:t>
            </w:r>
          </w:p>
        </w:tc>
      </w:tr>
      <w:tr w:rsidR="00C94A86" w:rsidRPr="00FE648E" w14:paraId="37E4C23F" w14:textId="77777777" w:rsidTr="005E58B7">
        <w:tc>
          <w:tcPr>
            <w:tcW w:w="3397" w:type="dxa"/>
          </w:tcPr>
          <w:p w14:paraId="544CEF9F" w14:textId="25916515" w:rsidR="00C94A86" w:rsidRPr="00FE648E" w:rsidRDefault="001B77D6" w:rsidP="001B77D6">
            <w:pPr>
              <w:autoSpaceDE w:val="0"/>
              <w:autoSpaceDN w:val="0"/>
              <w:adjustRightInd w:val="0"/>
              <w:ind w:left="0" w:firstLine="0"/>
              <w:rPr>
                <w:rFonts w:ascii="Arial" w:hAnsi="Arial" w:cs="Arial"/>
              </w:rPr>
            </w:pPr>
            <w:r w:rsidRPr="00FE648E">
              <w:rPr>
                <w:rFonts w:ascii="Arial" w:hAnsi="Arial" w:cs="Arial"/>
              </w:rPr>
              <w:t>3. Is the PP prepared for agriculture, forestry, fisheries, energy, industry, transport, waste management, water management, telecommunications, tourism, town and country planning or land use, AND does it set a framework for future development consent of projects in Annexes I and II to the EIA Directive? (Art. 3.2(a))?</w:t>
            </w:r>
          </w:p>
        </w:tc>
        <w:tc>
          <w:tcPr>
            <w:tcW w:w="4253" w:type="dxa"/>
          </w:tcPr>
          <w:p w14:paraId="269185C6" w14:textId="76ECAEB6" w:rsidR="00C94A86" w:rsidRPr="00FE648E" w:rsidRDefault="00124CB4" w:rsidP="00197BAA">
            <w:pPr>
              <w:pStyle w:val="ListParagraph"/>
              <w:ind w:left="0" w:firstLine="0"/>
              <w:contextualSpacing w:val="0"/>
              <w:rPr>
                <w:rFonts w:ascii="Arial" w:hAnsi="Arial" w:cs="Arial"/>
              </w:rPr>
            </w:pPr>
            <w:r w:rsidRPr="00FE648E">
              <w:rPr>
                <w:rFonts w:ascii="Arial" w:hAnsi="Arial" w:cs="Arial"/>
              </w:rPr>
              <w:t>No – The</w:t>
            </w:r>
            <w:r w:rsidR="001B77D6" w:rsidRPr="00FE648E">
              <w:rPr>
                <w:rFonts w:ascii="Arial" w:hAnsi="Arial" w:cs="Arial"/>
              </w:rPr>
              <w:t xml:space="preserve"> SPD </w:t>
            </w:r>
            <w:r w:rsidR="00D4129A" w:rsidRPr="00FE648E">
              <w:rPr>
                <w:rFonts w:ascii="Arial" w:hAnsi="Arial" w:cs="Arial"/>
              </w:rPr>
              <w:t>is prepared for town and country planning purposes</w:t>
            </w:r>
            <w:r w:rsidR="00197BAA" w:rsidRPr="00FE648E">
              <w:rPr>
                <w:rFonts w:ascii="Arial" w:hAnsi="Arial" w:cs="Arial"/>
              </w:rPr>
              <w:t>. However</w:t>
            </w:r>
            <w:r w:rsidR="00C54B55" w:rsidRPr="00FE648E">
              <w:rPr>
                <w:rFonts w:ascii="Arial" w:hAnsi="Arial" w:cs="Arial"/>
              </w:rPr>
              <w:t>,</w:t>
            </w:r>
            <w:r w:rsidR="00A83081" w:rsidRPr="00FE648E">
              <w:rPr>
                <w:rFonts w:ascii="Arial" w:hAnsi="Arial" w:cs="Arial"/>
              </w:rPr>
              <w:t xml:space="preserve"> w</w:t>
            </w:r>
            <w:r w:rsidR="006272DA" w:rsidRPr="00FE648E">
              <w:rPr>
                <w:rFonts w:ascii="Arial" w:hAnsi="Arial" w:cs="Arial"/>
              </w:rPr>
              <w:t>hilst it</w:t>
            </w:r>
            <w:r w:rsidR="00D4129A" w:rsidRPr="00FE648E">
              <w:rPr>
                <w:rFonts w:ascii="Arial" w:hAnsi="Arial" w:cs="Arial"/>
              </w:rPr>
              <w:t xml:space="preserve"> </w:t>
            </w:r>
            <w:r w:rsidR="00D02A58" w:rsidRPr="00FE648E">
              <w:rPr>
                <w:rFonts w:ascii="Arial" w:hAnsi="Arial" w:cs="Arial"/>
              </w:rPr>
              <w:t xml:space="preserve">identifies potential development </w:t>
            </w:r>
            <w:r w:rsidR="00094A47" w:rsidRPr="00FE648E">
              <w:rPr>
                <w:rFonts w:ascii="Arial" w:hAnsi="Arial" w:cs="Arial"/>
              </w:rPr>
              <w:t xml:space="preserve">sites </w:t>
            </w:r>
            <w:r w:rsidR="00D02A58" w:rsidRPr="00FE648E">
              <w:rPr>
                <w:rFonts w:ascii="Arial" w:hAnsi="Arial" w:cs="Arial"/>
              </w:rPr>
              <w:t xml:space="preserve">in the area </w:t>
            </w:r>
            <w:r w:rsidR="00094A47" w:rsidRPr="00FE648E">
              <w:rPr>
                <w:rFonts w:ascii="Arial" w:hAnsi="Arial" w:cs="Arial"/>
              </w:rPr>
              <w:t xml:space="preserve">where future proposals </w:t>
            </w:r>
            <w:r w:rsidR="00D02A58" w:rsidRPr="00FE648E">
              <w:rPr>
                <w:rFonts w:ascii="Arial" w:hAnsi="Arial" w:cs="Arial"/>
              </w:rPr>
              <w:t xml:space="preserve">may meet thresholds for which </w:t>
            </w:r>
            <w:r w:rsidR="00957A2B" w:rsidRPr="00FE648E">
              <w:rPr>
                <w:rFonts w:ascii="Arial" w:hAnsi="Arial" w:cs="Arial"/>
              </w:rPr>
              <w:t xml:space="preserve">EIA may be required </w:t>
            </w:r>
            <w:r w:rsidR="00D4129A" w:rsidRPr="00FE648E">
              <w:rPr>
                <w:rFonts w:ascii="Arial" w:hAnsi="Arial" w:cs="Arial"/>
              </w:rPr>
              <w:t xml:space="preserve">when </w:t>
            </w:r>
            <w:r w:rsidR="00094A47" w:rsidRPr="00FE648E">
              <w:rPr>
                <w:rFonts w:ascii="Arial" w:hAnsi="Arial" w:cs="Arial"/>
              </w:rPr>
              <w:t>they</w:t>
            </w:r>
            <w:r w:rsidR="00D4129A" w:rsidRPr="00FE648E">
              <w:rPr>
                <w:rFonts w:ascii="Arial" w:hAnsi="Arial" w:cs="Arial"/>
              </w:rPr>
              <w:t xml:space="preserve"> come forward</w:t>
            </w:r>
            <w:bookmarkStart w:id="3" w:name="_Hlk172640599"/>
            <w:r w:rsidR="00C54B55" w:rsidRPr="00FE648E">
              <w:rPr>
                <w:rFonts w:ascii="Arial" w:hAnsi="Arial" w:cs="Arial"/>
              </w:rPr>
              <w:t>,</w:t>
            </w:r>
            <w:r w:rsidR="00D4129A" w:rsidRPr="00FE648E">
              <w:rPr>
                <w:rFonts w:ascii="Arial" w:hAnsi="Arial" w:cs="Arial"/>
              </w:rPr>
              <w:t xml:space="preserve"> </w:t>
            </w:r>
            <w:r w:rsidR="00957A2B" w:rsidRPr="00FE648E">
              <w:rPr>
                <w:rFonts w:ascii="Arial" w:hAnsi="Arial" w:cs="Arial"/>
              </w:rPr>
              <w:t xml:space="preserve">it </w:t>
            </w:r>
            <w:r w:rsidR="001B77D6" w:rsidRPr="00FE648E">
              <w:rPr>
                <w:rFonts w:ascii="Arial" w:hAnsi="Arial" w:cs="Arial"/>
              </w:rPr>
              <w:t xml:space="preserve">does not </w:t>
            </w:r>
            <w:r w:rsidR="001253EE" w:rsidRPr="00FE648E">
              <w:rPr>
                <w:rFonts w:ascii="Arial" w:hAnsi="Arial" w:cs="Arial"/>
              </w:rPr>
              <w:t xml:space="preserve">allocate sites or </w:t>
            </w:r>
            <w:r w:rsidR="00F37CF6" w:rsidRPr="00FE648E">
              <w:rPr>
                <w:rFonts w:ascii="Arial" w:hAnsi="Arial" w:cs="Arial"/>
              </w:rPr>
              <w:t>set out</w:t>
            </w:r>
            <w:r w:rsidR="001253EE" w:rsidRPr="00FE648E">
              <w:rPr>
                <w:rFonts w:ascii="Arial" w:hAnsi="Arial" w:cs="Arial"/>
              </w:rPr>
              <w:t xml:space="preserve"> policies for the development or use of land</w:t>
            </w:r>
            <w:r w:rsidR="00A83081" w:rsidRPr="00FE648E">
              <w:rPr>
                <w:rFonts w:ascii="Arial" w:hAnsi="Arial" w:cs="Arial"/>
              </w:rPr>
              <w:t>. It</w:t>
            </w:r>
            <w:r w:rsidR="001253EE" w:rsidRPr="00FE648E">
              <w:rPr>
                <w:rFonts w:ascii="Arial" w:hAnsi="Arial" w:cs="Arial"/>
              </w:rPr>
              <w:t xml:space="preserve"> does not </w:t>
            </w:r>
            <w:r w:rsidR="005700F0" w:rsidRPr="00FE648E">
              <w:rPr>
                <w:rFonts w:ascii="Arial" w:hAnsi="Arial" w:cs="Arial"/>
              </w:rPr>
              <w:t xml:space="preserve">set a framework for future development consent of projects </w:t>
            </w:r>
            <w:r w:rsidR="002278E8" w:rsidRPr="00FE648E">
              <w:rPr>
                <w:rFonts w:ascii="Arial" w:hAnsi="Arial" w:cs="Arial"/>
              </w:rPr>
              <w:t xml:space="preserve">listed </w:t>
            </w:r>
            <w:r w:rsidR="005700F0" w:rsidRPr="00FE648E">
              <w:rPr>
                <w:rFonts w:ascii="Arial" w:hAnsi="Arial" w:cs="Arial"/>
              </w:rPr>
              <w:t>in Annexes I and II to the EIA Directive</w:t>
            </w:r>
            <w:r w:rsidR="00D4129A" w:rsidRPr="00FE648E">
              <w:rPr>
                <w:rStyle w:val="FootnoteReference"/>
                <w:rFonts w:ascii="Arial" w:hAnsi="Arial"/>
                <w:color w:val="auto"/>
              </w:rPr>
              <w:footnoteReference w:id="8"/>
            </w:r>
            <w:bookmarkEnd w:id="3"/>
            <w:r w:rsidR="0058058E" w:rsidRPr="00FE648E">
              <w:rPr>
                <w:rFonts w:ascii="Arial" w:hAnsi="Arial" w:cs="Arial"/>
              </w:rPr>
              <w:t>.</w:t>
            </w:r>
            <w:r w:rsidR="00E42158" w:rsidRPr="00FE648E">
              <w:rPr>
                <w:rFonts w:ascii="Arial" w:hAnsi="Arial" w:cs="Arial"/>
              </w:rPr>
              <w:t xml:space="preserve"> </w:t>
            </w:r>
          </w:p>
        </w:tc>
        <w:tc>
          <w:tcPr>
            <w:tcW w:w="2092" w:type="dxa"/>
          </w:tcPr>
          <w:p w14:paraId="37C5BCB2" w14:textId="7AA69A81" w:rsidR="00C94A86" w:rsidRPr="00FE648E" w:rsidRDefault="005700F0" w:rsidP="002B5DEF">
            <w:pPr>
              <w:pStyle w:val="ListParagraph"/>
              <w:ind w:left="0" w:firstLine="0"/>
              <w:contextualSpacing w:val="0"/>
              <w:rPr>
                <w:rFonts w:ascii="Arial" w:hAnsi="Arial" w:cs="Arial"/>
                <w:b/>
              </w:rPr>
            </w:pPr>
            <w:r w:rsidRPr="00FE648E">
              <w:rPr>
                <w:rFonts w:ascii="Arial" w:hAnsi="Arial" w:cs="Arial"/>
                <w:b/>
              </w:rPr>
              <w:t>Go to Step 4</w:t>
            </w:r>
          </w:p>
        </w:tc>
      </w:tr>
      <w:tr w:rsidR="005700F0" w:rsidRPr="00FE648E" w14:paraId="417DD4D0" w14:textId="77777777" w:rsidTr="005E58B7">
        <w:tc>
          <w:tcPr>
            <w:tcW w:w="3397" w:type="dxa"/>
          </w:tcPr>
          <w:p w14:paraId="08AE70AC" w14:textId="7A9F6C7E" w:rsidR="005700F0" w:rsidRPr="00FE648E" w:rsidRDefault="005700F0" w:rsidP="005700F0">
            <w:pPr>
              <w:autoSpaceDE w:val="0"/>
              <w:autoSpaceDN w:val="0"/>
              <w:adjustRightInd w:val="0"/>
              <w:ind w:left="0" w:firstLine="0"/>
              <w:rPr>
                <w:rFonts w:ascii="Arial" w:hAnsi="Arial" w:cs="Arial"/>
              </w:rPr>
            </w:pPr>
            <w:r w:rsidRPr="00FE648E">
              <w:rPr>
                <w:rFonts w:ascii="Arial" w:hAnsi="Arial" w:cs="Arial"/>
              </w:rPr>
              <w:t>4. Will the PP, in view of its likely effec</w:t>
            </w:r>
            <w:r w:rsidR="002278E8" w:rsidRPr="00FE648E">
              <w:rPr>
                <w:rFonts w:ascii="Arial" w:hAnsi="Arial" w:cs="Arial"/>
              </w:rPr>
              <w:t xml:space="preserve">t on sites, </w:t>
            </w:r>
            <w:r w:rsidRPr="00FE648E">
              <w:rPr>
                <w:rFonts w:ascii="Arial" w:hAnsi="Arial" w:cs="Arial"/>
              </w:rPr>
              <w:t>require an assessment under Article 6 or 7 of</w:t>
            </w:r>
            <w:r w:rsidR="002278E8" w:rsidRPr="00FE648E">
              <w:rPr>
                <w:rFonts w:ascii="Arial" w:hAnsi="Arial" w:cs="Arial"/>
              </w:rPr>
              <w:t xml:space="preserve"> </w:t>
            </w:r>
            <w:r w:rsidRPr="00FE648E">
              <w:rPr>
                <w:rFonts w:ascii="Arial" w:hAnsi="Arial" w:cs="Arial"/>
              </w:rPr>
              <w:t>the Habitats Directive? (Art. 3.2(b))</w:t>
            </w:r>
          </w:p>
        </w:tc>
        <w:tc>
          <w:tcPr>
            <w:tcW w:w="4253" w:type="dxa"/>
          </w:tcPr>
          <w:p w14:paraId="51013E3E" w14:textId="03B4CAB3" w:rsidR="005700F0" w:rsidRPr="00F975DD" w:rsidRDefault="00DF3388" w:rsidP="00426D70">
            <w:pPr>
              <w:pStyle w:val="ListParagraph"/>
              <w:ind w:left="0" w:firstLine="0"/>
              <w:contextualSpacing w:val="0"/>
              <w:rPr>
                <w:rFonts w:ascii="Arial" w:hAnsi="Arial" w:cs="Arial"/>
              </w:rPr>
            </w:pPr>
            <w:r w:rsidRPr="00FE648E">
              <w:rPr>
                <w:rFonts w:ascii="Arial" w:hAnsi="Arial" w:cs="Arial"/>
              </w:rPr>
              <w:t xml:space="preserve">No - </w:t>
            </w:r>
            <w:r w:rsidR="00E42158" w:rsidRPr="00FE648E">
              <w:rPr>
                <w:rFonts w:ascii="Arial" w:hAnsi="Arial" w:cs="Arial"/>
              </w:rPr>
              <w:t>T</w:t>
            </w:r>
            <w:r w:rsidR="005700F0" w:rsidRPr="00FE648E">
              <w:rPr>
                <w:rFonts w:ascii="Arial" w:hAnsi="Arial" w:cs="Arial"/>
              </w:rPr>
              <w:t xml:space="preserve">he </w:t>
            </w:r>
            <w:r w:rsidR="00E42158" w:rsidRPr="00FE648E">
              <w:rPr>
                <w:rFonts w:ascii="Arial" w:hAnsi="Arial" w:cs="Arial"/>
              </w:rPr>
              <w:t xml:space="preserve">draft </w:t>
            </w:r>
            <w:r w:rsidR="005700F0" w:rsidRPr="00FE648E">
              <w:rPr>
                <w:rFonts w:ascii="Arial" w:hAnsi="Arial" w:cs="Arial"/>
              </w:rPr>
              <w:t xml:space="preserve">SPD is supplementary to the </w:t>
            </w:r>
            <w:r w:rsidRPr="00FE648E">
              <w:rPr>
                <w:rFonts w:ascii="Arial" w:hAnsi="Arial" w:cs="Arial"/>
              </w:rPr>
              <w:t xml:space="preserve">adopted </w:t>
            </w:r>
            <w:r w:rsidR="005700F0" w:rsidRPr="00FE648E">
              <w:rPr>
                <w:rFonts w:ascii="Arial" w:hAnsi="Arial" w:cs="Arial"/>
              </w:rPr>
              <w:t>Loc</w:t>
            </w:r>
            <w:r w:rsidRPr="00FE648E">
              <w:rPr>
                <w:rFonts w:ascii="Arial" w:hAnsi="Arial" w:cs="Arial"/>
              </w:rPr>
              <w:t>al Plan</w:t>
            </w:r>
            <w:r w:rsidR="00D64232" w:rsidRPr="00FE648E">
              <w:rPr>
                <w:rFonts w:ascii="Arial" w:hAnsi="Arial" w:cs="Arial"/>
              </w:rPr>
              <w:t xml:space="preserve">, </w:t>
            </w:r>
            <w:r w:rsidR="00C54B55" w:rsidRPr="00FE648E">
              <w:rPr>
                <w:rFonts w:ascii="Arial" w:hAnsi="Arial" w:cs="Arial"/>
              </w:rPr>
              <w:t>Site Allocations Plan</w:t>
            </w:r>
            <w:r w:rsidR="00D64232" w:rsidRPr="00FE648E">
              <w:rPr>
                <w:rFonts w:ascii="Arial" w:hAnsi="Arial" w:cs="Arial"/>
              </w:rPr>
              <w:t xml:space="preserve"> </w:t>
            </w:r>
            <w:r w:rsidR="003654F1" w:rsidRPr="00FE648E">
              <w:rPr>
                <w:rFonts w:ascii="Arial" w:hAnsi="Arial" w:cs="Arial"/>
              </w:rPr>
              <w:t>and which</w:t>
            </w:r>
            <w:r w:rsidR="005700F0" w:rsidRPr="00FE648E">
              <w:rPr>
                <w:rFonts w:ascii="Arial" w:hAnsi="Arial" w:cs="Arial"/>
              </w:rPr>
              <w:t xml:space="preserve"> have been subject of </w:t>
            </w:r>
            <w:r w:rsidR="001253EE" w:rsidRPr="00FE648E">
              <w:rPr>
                <w:rFonts w:ascii="Arial" w:hAnsi="Arial" w:cs="Arial"/>
              </w:rPr>
              <w:t xml:space="preserve">screening </w:t>
            </w:r>
            <w:r w:rsidR="005700F0" w:rsidRPr="00FE648E">
              <w:rPr>
                <w:rFonts w:ascii="Arial" w:hAnsi="Arial" w:cs="Arial"/>
              </w:rPr>
              <w:t>assessments under the Habitats Directive</w:t>
            </w:r>
            <w:r w:rsidR="00F34A9A" w:rsidRPr="00FE648E">
              <w:rPr>
                <w:rFonts w:ascii="Arial" w:hAnsi="Arial" w:cs="Arial"/>
              </w:rPr>
              <w:t xml:space="preserve"> where no significant adverse effects have been identified</w:t>
            </w:r>
            <w:r w:rsidR="007D4211" w:rsidRPr="00FE648E">
              <w:rPr>
                <w:rFonts w:ascii="Arial" w:hAnsi="Arial" w:cs="Arial"/>
              </w:rPr>
              <w:t>.</w:t>
            </w:r>
            <w:r w:rsidR="005700F0" w:rsidRPr="00FE648E">
              <w:rPr>
                <w:rFonts w:ascii="Arial" w:hAnsi="Arial" w:cs="Arial"/>
              </w:rPr>
              <w:t xml:space="preserve"> </w:t>
            </w:r>
            <w:r w:rsidR="001253EE" w:rsidRPr="00F975DD">
              <w:rPr>
                <w:rFonts w:ascii="Arial" w:hAnsi="Arial" w:cs="Arial"/>
              </w:rPr>
              <w:t xml:space="preserve">The SPD is subject of its own </w:t>
            </w:r>
            <w:r w:rsidR="00127A27" w:rsidRPr="00F975DD">
              <w:rPr>
                <w:rFonts w:ascii="Arial" w:hAnsi="Arial" w:cs="Arial"/>
              </w:rPr>
              <w:t xml:space="preserve">HRA </w:t>
            </w:r>
            <w:r w:rsidR="001253EE" w:rsidRPr="00F975DD">
              <w:rPr>
                <w:rFonts w:ascii="Arial" w:hAnsi="Arial" w:cs="Arial"/>
              </w:rPr>
              <w:t>scre</w:t>
            </w:r>
            <w:r w:rsidR="00E4696E" w:rsidRPr="00F975DD">
              <w:rPr>
                <w:rFonts w:ascii="Arial" w:hAnsi="Arial" w:cs="Arial"/>
              </w:rPr>
              <w:t>ening assessment outlined in Section 5 of this</w:t>
            </w:r>
            <w:r w:rsidR="001253EE" w:rsidRPr="00F975DD">
              <w:rPr>
                <w:rFonts w:ascii="Arial" w:hAnsi="Arial" w:cs="Arial"/>
              </w:rPr>
              <w:t xml:space="preserve"> report.</w:t>
            </w:r>
          </w:p>
          <w:p w14:paraId="27253D4B" w14:textId="1EEBA40D" w:rsidR="005D27D5" w:rsidRPr="00FE648E" w:rsidRDefault="005D27D5" w:rsidP="00426D70">
            <w:pPr>
              <w:pStyle w:val="ListParagraph"/>
              <w:ind w:left="0" w:firstLine="0"/>
              <w:contextualSpacing w:val="0"/>
              <w:rPr>
                <w:rFonts w:ascii="Arial" w:hAnsi="Arial" w:cs="Arial"/>
              </w:rPr>
            </w:pPr>
          </w:p>
        </w:tc>
        <w:tc>
          <w:tcPr>
            <w:tcW w:w="2092" w:type="dxa"/>
          </w:tcPr>
          <w:p w14:paraId="5AAD32AC" w14:textId="5AF3893C" w:rsidR="005700F0" w:rsidRPr="00FE648E" w:rsidRDefault="00681211" w:rsidP="002B5DEF">
            <w:pPr>
              <w:pStyle w:val="ListParagraph"/>
              <w:ind w:left="0" w:firstLine="0"/>
              <w:contextualSpacing w:val="0"/>
              <w:rPr>
                <w:rFonts w:ascii="Arial" w:hAnsi="Arial" w:cs="Arial"/>
                <w:b/>
              </w:rPr>
            </w:pPr>
            <w:r w:rsidRPr="00FE648E">
              <w:rPr>
                <w:rFonts w:ascii="Arial" w:hAnsi="Arial" w:cs="Arial"/>
                <w:b/>
              </w:rPr>
              <w:t>Go to Step 6</w:t>
            </w:r>
          </w:p>
        </w:tc>
      </w:tr>
      <w:tr w:rsidR="00E4696E" w:rsidRPr="00FE648E" w14:paraId="411A75E7" w14:textId="77777777" w:rsidTr="005E58B7">
        <w:tc>
          <w:tcPr>
            <w:tcW w:w="3397" w:type="dxa"/>
          </w:tcPr>
          <w:p w14:paraId="2E107223" w14:textId="7D8A1C7D" w:rsidR="00E4696E" w:rsidRPr="00FE648E" w:rsidRDefault="00E4696E" w:rsidP="00F37CF6">
            <w:pPr>
              <w:pStyle w:val="ListParagraph"/>
              <w:ind w:left="0" w:firstLine="0"/>
              <w:rPr>
                <w:rFonts w:ascii="Arial" w:hAnsi="Arial" w:cs="Arial"/>
              </w:rPr>
            </w:pPr>
            <w:r w:rsidRPr="00FE648E">
              <w:rPr>
                <w:rFonts w:ascii="Arial" w:hAnsi="Arial" w:cs="Arial"/>
              </w:rPr>
              <w:t>6.</w:t>
            </w:r>
            <w:r w:rsidR="00F37CF6" w:rsidRPr="00FE648E">
              <w:rPr>
                <w:rFonts w:ascii="Arial" w:hAnsi="Arial" w:cs="Arial"/>
              </w:rPr>
              <w:t xml:space="preserve"> Does the PP set the framework for future</w:t>
            </w:r>
            <w:r w:rsidR="00B3643B" w:rsidRPr="00FE648E">
              <w:rPr>
                <w:rFonts w:ascii="Arial" w:hAnsi="Arial" w:cs="Arial"/>
              </w:rPr>
              <w:t xml:space="preserve"> </w:t>
            </w:r>
            <w:r w:rsidR="00F37CF6" w:rsidRPr="00FE648E">
              <w:rPr>
                <w:rFonts w:ascii="Arial" w:hAnsi="Arial" w:cs="Arial"/>
              </w:rPr>
              <w:t xml:space="preserve">development consent of projects (not just projects </w:t>
            </w:r>
            <w:r w:rsidR="00A83081" w:rsidRPr="00FE648E">
              <w:rPr>
                <w:rFonts w:ascii="Arial" w:hAnsi="Arial" w:cs="Arial"/>
              </w:rPr>
              <w:t xml:space="preserve">in Annexes to the EIA </w:t>
            </w:r>
            <w:r w:rsidR="00F37CF6" w:rsidRPr="00FE648E">
              <w:rPr>
                <w:rFonts w:ascii="Arial" w:hAnsi="Arial" w:cs="Arial"/>
              </w:rPr>
              <w:t>Directive)? (Art. 3.4)</w:t>
            </w:r>
          </w:p>
        </w:tc>
        <w:tc>
          <w:tcPr>
            <w:tcW w:w="4253" w:type="dxa"/>
          </w:tcPr>
          <w:p w14:paraId="5E6E3FE3" w14:textId="66DE8B72" w:rsidR="00E4696E" w:rsidRDefault="00DF3388" w:rsidP="00124CB4">
            <w:pPr>
              <w:pStyle w:val="ListParagraph"/>
              <w:ind w:left="0" w:firstLine="0"/>
              <w:contextualSpacing w:val="0"/>
              <w:rPr>
                <w:rFonts w:ascii="Arial" w:hAnsi="Arial" w:cs="Arial"/>
              </w:rPr>
            </w:pPr>
            <w:r w:rsidRPr="00FE648E">
              <w:rPr>
                <w:rFonts w:ascii="Arial" w:hAnsi="Arial" w:cs="Arial"/>
              </w:rPr>
              <w:t xml:space="preserve">No - </w:t>
            </w:r>
            <w:r w:rsidR="00F37CF6" w:rsidRPr="00FE648E">
              <w:rPr>
                <w:rFonts w:ascii="Arial" w:hAnsi="Arial" w:cs="Arial"/>
              </w:rPr>
              <w:t>The SPD does not allocate sites or set out policies for the development or use of land and does not set a framework for future development consent of projects</w:t>
            </w:r>
            <w:r w:rsidR="00A83081" w:rsidRPr="00FE648E">
              <w:rPr>
                <w:rFonts w:ascii="Arial" w:hAnsi="Arial" w:cs="Arial"/>
              </w:rPr>
              <w:t xml:space="preserve"> </w:t>
            </w:r>
            <w:r w:rsidR="00124CB4" w:rsidRPr="00FE648E">
              <w:rPr>
                <w:rFonts w:ascii="Arial" w:hAnsi="Arial" w:cs="Arial"/>
              </w:rPr>
              <w:t>(</w:t>
            </w:r>
            <w:r w:rsidR="00A83081" w:rsidRPr="00FE648E">
              <w:rPr>
                <w:rFonts w:ascii="Arial" w:hAnsi="Arial" w:cs="Arial"/>
              </w:rPr>
              <w:t xml:space="preserve">even </w:t>
            </w:r>
            <w:r w:rsidR="00124CB4" w:rsidRPr="00FE648E">
              <w:rPr>
                <w:rFonts w:ascii="Arial" w:hAnsi="Arial" w:cs="Arial"/>
              </w:rPr>
              <w:t>those</w:t>
            </w:r>
            <w:r w:rsidR="00A83081" w:rsidRPr="00FE648E">
              <w:rPr>
                <w:rFonts w:ascii="Arial" w:hAnsi="Arial" w:cs="Arial"/>
              </w:rPr>
              <w:t xml:space="preserve"> </w:t>
            </w:r>
            <w:r w:rsidR="00F52AE2" w:rsidRPr="00FE648E">
              <w:rPr>
                <w:rFonts w:ascii="Arial" w:hAnsi="Arial" w:cs="Arial"/>
              </w:rPr>
              <w:t>not listed</w:t>
            </w:r>
            <w:r w:rsidR="00F37CF6" w:rsidRPr="00FE648E">
              <w:rPr>
                <w:rFonts w:ascii="Arial" w:hAnsi="Arial" w:cs="Arial"/>
              </w:rPr>
              <w:t xml:space="preserve"> in Annexes I and II to the EIA Directive</w:t>
            </w:r>
            <w:r w:rsidR="00124CB4" w:rsidRPr="00FE648E">
              <w:rPr>
                <w:rFonts w:ascii="Arial" w:hAnsi="Arial" w:cs="Arial"/>
              </w:rPr>
              <w:t>)</w:t>
            </w:r>
            <w:r w:rsidR="00F37CF6" w:rsidRPr="00FE648E">
              <w:rPr>
                <w:rFonts w:ascii="Arial" w:hAnsi="Arial" w:cs="Arial"/>
              </w:rPr>
              <w:t>.</w:t>
            </w:r>
          </w:p>
          <w:p w14:paraId="47F76A34" w14:textId="5DE612DB" w:rsidR="005D27D5" w:rsidRPr="00FE648E" w:rsidRDefault="005D27D5" w:rsidP="00124CB4">
            <w:pPr>
              <w:pStyle w:val="ListParagraph"/>
              <w:ind w:left="0" w:firstLine="0"/>
              <w:contextualSpacing w:val="0"/>
              <w:rPr>
                <w:rFonts w:ascii="Arial" w:hAnsi="Arial" w:cs="Arial"/>
              </w:rPr>
            </w:pPr>
          </w:p>
        </w:tc>
        <w:tc>
          <w:tcPr>
            <w:tcW w:w="2092" w:type="dxa"/>
          </w:tcPr>
          <w:p w14:paraId="79B21D49" w14:textId="3DA35352" w:rsidR="00E4696E" w:rsidRPr="00FE648E" w:rsidRDefault="00C54B55" w:rsidP="007D4211">
            <w:pPr>
              <w:pStyle w:val="ListParagraph"/>
              <w:ind w:left="0" w:firstLine="0"/>
              <w:contextualSpacing w:val="0"/>
              <w:rPr>
                <w:rFonts w:ascii="Arial" w:hAnsi="Arial" w:cs="Arial"/>
                <w:b/>
              </w:rPr>
            </w:pPr>
            <w:r w:rsidRPr="00FE648E">
              <w:rPr>
                <w:rFonts w:ascii="Arial" w:hAnsi="Arial" w:cs="Arial"/>
                <w:b/>
              </w:rPr>
              <w:t xml:space="preserve">This indicates </w:t>
            </w:r>
            <w:r w:rsidR="001B60F0" w:rsidRPr="00FE648E">
              <w:rPr>
                <w:rFonts w:ascii="Arial" w:hAnsi="Arial" w:cs="Arial"/>
                <w:b/>
              </w:rPr>
              <w:t xml:space="preserve">the </w:t>
            </w:r>
            <w:r w:rsidR="007D4211" w:rsidRPr="00FE648E">
              <w:rPr>
                <w:rFonts w:ascii="Arial" w:hAnsi="Arial" w:cs="Arial"/>
                <w:b/>
              </w:rPr>
              <w:t>SPD</w:t>
            </w:r>
            <w:r w:rsidR="001B60F0" w:rsidRPr="00FE648E">
              <w:rPr>
                <w:rFonts w:ascii="Arial" w:hAnsi="Arial" w:cs="Arial"/>
                <w:b/>
              </w:rPr>
              <w:t xml:space="preserve"> does not require </w:t>
            </w:r>
            <w:r w:rsidR="005E58B7" w:rsidRPr="00FE648E">
              <w:rPr>
                <w:rFonts w:ascii="Arial" w:hAnsi="Arial" w:cs="Arial"/>
                <w:b/>
              </w:rPr>
              <w:t xml:space="preserve">SEA </w:t>
            </w:r>
          </w:p>
        </w:tc>
      </w:tr>
      <w:tr w:rsidR="005700F0" w:rsidRPr="00FE648E" w14:paraId="661FD25B" w14:textId="77777777" w:rsidTr="005E58B7">
        <w:tc>
          <w:tcPr>
            <w:tcW w:w="3397" w:type="dxa"/>
          </w:tcPr>
          <w:p w14:paraId="0A157285" w14:textId="22D4F4F4" w:rsidR="005700F0" w:rsidRPr="00FE648E" w:rsidRDefault="00E42158" w:rsidP="00E42158">
            <w:pPr>
              <w:pStyle w:val="ListParagraph"/>
              <w:ind w:left="0" w:firstLine="0"/>
              <w:rPr>
                <w:rFonts w:ascii="Arial" w:hAnsi="Arial" w:cs="Arial"/>
              </w:rPr>
            </w:pPr>
            <w:r w:rsidRPr="00FE648E">
              <w:rPr>
                <w:rFonts w:ascii="Arial" w:hAnsi="Arial" w:cs="Arial"/>
              </w:rPr>
              <w:t xml:space="preserve">8. </w:t>
            </w:r>
            <w:r w:rsidR="00240BDA" w:rsidRPr="00FE648E">
              <w:rPr>
                <w:rFonts w:ascii="Arial" w:hAnsi="Arial" w:cs="Arial"/>
              </w:rPr>
              <w:t>Is it likely to h</w:t>
            </w:r>
            <w:r w:rsidRPr="00FE648E">
              <w:rPr>
                <w:rFonts w:ascii="Arial" w:hAnsi="Arial" w:cs="Arial"/>
              </w:rPr>
              <w:t xml:space="preserve">ave a significant effect on the </w:t>
            </w:r>
            <w:r w:rsidR="00240BDA" w:rsidRPr="00FE648E">
              <w:rPr>
                <w:rFonts w:ascii="Arial" w:hAnsi="Arial" w:cs="Arial"/>
              </w:rPr>
              <w:t>environment? (Art 3.5)</w:t>
            </w:r>
          </w:p>
        </w:tc>
        <w:tc>
          <w:tcPr>
            <w:tcW w:w="4253" w:type="dxa"/>
          </w:tcPr>
          <w:p w14:paraId="73D71ADA" w14:textId="0E98EA2E" w:rsidR="005700F0" w:rsidRPr="00FE648E" w:rsidRDefault="00F37CF6" w:rsidP="00F34A9A">
            <w:pPr>
              <w:pStyle w:val="ListParagraph"/>
              <w:ind w:left="0" w:firstLine="0"/>
              <w:rPr>
                <w:rFonts w:ascii="Arial" w:hAnsi="Arial" w:cs="Arial"/>
              </w:rPr>
            </w:pPr>
            <w:r w:rsidRPr="00FE648E">
              <w:rPr>
                <w:rFonts w:ascii="Arial" w:hAnsi="Arial" w:cs="Arial"/>
              </w:rPr>
              <w:t xml:space="preserve">The answers above indicate that SEA </w:t>
            </w:r>
            <w:r w:rsidR="00C54B55" w:rsidRPr="00FE648E">
              <w:rPr>
                <w:rFonts w:ascii="Arial" w:hAnsi="Arial" w:cs="Arial"/>
              </w:rPr>
              <w:t>is unlikely to</w:t>
            </w:r>
            <w:r w:rsidRPr="00FE648E">
              <w:rPr>
                <w:rFonts w:ascii="Arial" w:hAnsi="Arial" w:cs="Arial"/>
              </w:rPr>
              <w:t xml:space="preserve"> be required for the SPD. However potential effects have been considered </w:t>
            </w:r>
            <w:r w:rsidR="00124CB4" w:rsidRPr="00FE648E">
              <w:rPr>
                <w:rFonts w:ascii="Arial" w:hAnsi="Arial" w:cs="Arial"/>
              </w:rPr>
              <w:t xml:space="preserve">further </w:t>
            </w:r>
            <w:r w:rsidR="002450FF" w:rsidRPr="00FE648E">
              <w:rPr>
                <w:rFonts w:ascii="Arial" w:hAnsi="Arial" w:cs="Arial"/>
              </w:rPr>
              <w:t xml:space="preserve">and the SPD is </w:t>
            </w:r>
            <w:r w:rsidR="002450FF" w:rsidRPr="00FE648E">
              <w:rPr>
                <w:rFonts w:ascii="Arial" w:hAnsi="Arial" w:cs="Arial"/>
              </w:rPr>
              <w:lastRenderedPageBreak/>
              <w:t xml:space="preserve">subject of its own SEA screening assessment outlined </w:t>
            </w:r>
            <w:r w:rsidR="00C54B55" w:rsidRPr="00FE648E">
              <w:rPr>
                <w:rFonts w:ascii="Arial" w:hAnsi="Arial" w:cs="Arial"/>
              </w:rPr>
              <w:t>below.</w:t>
            </w:r>
          </w:p>
        </w:tc>
        <w:tc>
          <w:tcPr>
            <w:tcW w:w="2092" w:type="dxa"/>
          </w:tcPr>
          <w:p w14:paraId="1E2E026D" w14:textId="7AF473F2" w:rsidR="005700F0" w:rsidRPr="00FE648E" w:rsidRDefault="005E58B7" w:rsidP="00DF3388">
            <w:pPr>
              <w:pStyle w:val="ListParagraph"/>
              <w:ind w:left="0" w:firstLine="0"/>
              <w:contextualSpacing w:val="0"/>
              <w:rPr>
                <w:rFonts w:ascii="Arial" w:hAnsi="Arial" w:cs="Arial"/>
                <w:b/>
              </w:rPr>
            </w:pPr>
            <w:r w:rsidRPr="00FE648E">
              <w:rPr>
                <w:rFonts w:ascii="Arial" w:hAnsi="Arial" w:cs="Arial"/>
                <w:b/>
              </w:rPr>
              <w:lastRenderedPageBreak/>
              <w:t xml:space="preserve">See </w:t>
            </w:r>
            <w:r w:rsidR="00DF3388" w:rsidRPr="00FE648E">
              <w:rPr>
                <w:rFonts w:ascii="Arial" w:hAnsi="Arial" w:cs="Arial"/>
                <w:b/>
              </w:rPr>
              <w:t>table below</w:t>
            </w:r>
            <w:r w:rsidRPr="00FE648E">
              <w:rPr>
                <w:rFonts w:ascii="Arial" w:hAnsi="Arial" w:cs="Arial"/>
                <w:b/>
              </w:rPr>
              <w:t xml:space="preserve">: Determining the Likely Significance of </w:t>
            </w:r>
            <w:r w:rsidRPr="00FE648E">
              <w:rPr>
                <w:rFonts w:ascii="Arial" w:hAnsi="Arial" w:cs="Arial"/>
                <w:b/>
              </w:rPr>
              <w:lastRenderedPageBreak/>
              <w:t>Effects on the Environment</w:t>
            </w:r>
          </w:p>
        </w:tc>
      </w:tr>
    </w:tbl>
    <w:p w14:paraId="61AAB4D7" w14:textId="77777777" w:rsidR="00014E80" w:rsidRDefault="00014E80" w:rsidP="00A83081">
      <w:pPr>
        <w:pStyle w:val="ListParagraph"/>
        <w:spacing w:after="0" w:line="240" w:lineRule="auto"/>
        <w:ind w:left="0" w:firstLine="0"/>
        <w:contextualSpacing w:val="0"/>
        <w:rPr>
          <w:rStyle w:val="legtitleblocktitle2"/>
          <w:rFonts w:ascii="Arial" w:hAnsi="Arial" w:cs="Arial"/>
          <w:b/>
          <w:color w:val="000000"/>
          <w:sz w:val="24"/>
          <w:szCs w:val="24"/>
          <w:lang w:val="en"/>
        </w:rPr>
      </w:pPr>
    </w:p>
    <w:p w14:paraId="1E710D24" w14:textId="6567FEE6" w:rsidR="00A83081" w:rsidRPr="00215068" w:rsidRDefault="00194162" w:rsidP="00A83081">
      <w:pPr>
        <w:pStyle w:val="ListParagraph"/>
        <w:spacing w:after="0" w:line="240" w:lineRule="auto"/>
        <w:ind w:left="0" w:firstLine="0"/>
        <w:contextualSpacing w:val="0"/>
        <w:rPr>
          <w:rStyle w:val="legtitleblocktitle2"/>
          <w:rFonts w:ascii="Arial" w:hAnsi="Arial" w:cs="Arial"/>
          <w:b/>
          <w:color w:val="000000"/>
          <w:sz w:val="24"/>
          <w:szCs w:val="24"/>
          <w:lang w:val="en"/>
        </w:rPr>
      </w:pPr>
      <w:r w:rsidRPr="00215068">
        <w:rPr>
          <w:rStyle w:val="legtitleblocktitle2"/>
          <w:rFonts w:ascii="Arial" w:hAnsi="Arial" w:cs="Arial"/>
          <w:b/>
          <w:color w:val="000000"/>
          <w:sz w:val="24"/>
          <w:szCs w:val="24"/>
          <w:lang w:val="en"/>
          <w:specVanish w:val="0"/>
        </w:rPr>
        <w:t>Criteria for determining likely significance of e</w:t>
      </w:r>
      <w:r w:rsidR="00124CB4" w:rsidRPr="00215068">
        <w:rPr>
          <w:rStyle w:val="legtitleblocktitle2"/>
          <w:rFonts w:ascii="Arial" w:hAnsi="Arial" w:cs="Arial"/>
          <w:b/>
          <w:color w:val="000000"/>
          <w:sz w:val="24"/>
          <w:szCs w:val="24"/>
          <w:lang w:val="en"/>
          <w:specVanish w:val="0"/>
        </w:rPr>
        <w:t xml:space="preserve">ffects </w:t>
      </w:r>
    </w:p>
    <w:p w14:paraId="55A10CB3" w14:textId="316FFCF3" w:rsidR="00A83081" w:rsidRPr="00B71C19" w:rsidRDefault="00A83081" w:rsidP="002B5DEF">
      <w:pPr>
        <w:pStyle w:val="ListParagraph"/>
        <w:spacing w:after="0" w:line="240" w:lineRule="auto"/>
        <w:ind w:left="0" w:firstLine="0"/>
        <w:contextualSpacing w:val="0"/>
        <w:rPr>
          <w:rFonts w:ascii="Arial" w:hAnsi="Arial" w:cs="Arial"/>
        </w:rPr>
      </w:pPr>
    </w:p>
    <w:p w14:paraId="7B4B320E" w14:textId="15C56479" w:rsidR="005C0114" w:rsidRDefault="00A83081" w:rsidP="00423A01">
      <w:pPr>
        <w:pStyle w:val="ListParagraph"/>
        <w:numPr>
          <w:ilvl w:val="1"/>
          <w:numId w:val="21"/>
        </w:numPr>
        <w:spacing w:after="0" w:line="240" w:lineRule="auto"/>
        <w:rPr>
          <w:rFonts w:ascii="Arial" w:hAnsi="Arial" w:cs="Arial"/>
        </w:rPr>
      </w:pPr>
      <w:r w:rsidRPr="002B0E43">
        <w:rPr>
          <w:rFonts w:ascii="Arial" w:hAnsi="Arial" w:cs="Arial"/>
        </w:rPr>
        <w:t xml:space="preserve">The criteria for assessing the likely significance of effects in Annex II of the SEA </w:t>
      </w:r>
      <w:r w:rsidR="00215068" w:rsidRPr="002B0E43">
        <w:rPr>
          <w:rFonts w:ascii="Arial" w:hAnsi="Arial" w:cs="Arial"/>
        </w:rPr>
        <w:t>Directive and</w:t>
      </w:r>
      <w:r w:rsidRPr="002B0E43">
        <w:rPr>
          <w:rFonts w:ascii="Arial" w:hAnsi="Arial" w:cs="Arial"/>
        </w:rPr>
        <w:t xml:space="preserve"> Schedule 1 of the Environmental Assessment of Plans and Programmes Regulations </w:t>
      </w:r>
      <w:r w:rsidR="00215068" w:rsidRPr="002B0E43">
        <w:rPr>
          <w:rFonts w:ascii="Arial" w:hAnsi="Arial" w:cs="Arial"/>
        </w:rPr>
        <w:t>are</w:t>
      </w:r>
      <w:r w:rsidR="00924806" w:rsidRPr="002B0E43">
        <w:rPr>
          <w:rFonts w:ascii="Arial" w:hAnsi="Arial" w:cs="Arial"/>
        </w:rPr>
        <w:t xml:space="preserve"> set out in the table below, along with consideration</w:t>
      </w:r>
      <w:r w:rsidR="008B2BF5" w:rsidRPr="002B0E43">
        <w:rPr>
          <w:rFonts w:ascii="Arial" w:hAnsi="Arial" w:cs="Arial"/>
        </w:rPr>
        <w:t xml:space="preserve"> </w:t>
      </w:r>
      <w:r w:rsidR="00924806" w:rsidRPr="002B0E43">
        <w:rPr>
          <w:rFonts w:ascii="Arial" w:hAnsi="Arial" w:cs="Arial"/>
        </w:rPr>
        <w:t xml:space="preserve">of the </w:t>
      </w:r>
      <w:r w:rsidR="00240BDA" w:rsidRPr="002B0E43">
        <w:rPr>
          <w:rFonts w:ascii="Arial" w:hAnsi="Arial" w:cs="Arial"/>
        </w:rPr>
        <w:t>potential</w:t>
      </w:r>
      <w:r w:rsidR="00924806" w:rsidRPr="002B0E43">
        <w:rPr>
          <w:rFonts w:ascii="Arial" w:hAnsi="Arial" w:cs="Arial"/>
        </w:rPr>
        <w:t xml:space="preserve"> impact of the SPD against each.</w:t>
      </w:r>
      <w:r w:rsidR="00FE648E" w:rsidRPr="002B0E43">
        <w:rPr>
          <w:rFonts w:ascii="Arial" w:hAnsi="Arial" w:cs="Arial"/>
        </w:rPr>
        <w:t xml:space="preserve"> </w:t>
      </w:r>
      <w:r w:rsidR="004C41D7" w:rsidRPr="002B0E43">
        <w:rPr>
          <w:rFonts w:ascii="Arial" w:hAnsi="Arial" w:cs="Arial"/>
        </w:rPr>
        <w:t xml:space="preserve">This screening assessment has also taken into account that Sustainability Appraisal (incorporating SEA) has taken place on the </w:t>
      </w:r>
      <w:r w:rsidR="00C228AA" w:rsidRPr="002B0E43">
        <w:rPr>
          <w:rFonts w:ascii="Arial" w:hAnsi="Arial" w:cs="Arial"/>
        </w:rPr>
        <w:t xml:space="preserve">adopted </w:t>
      </w:r>
      <w:r w:rsidR="004C41D7" w:rsidRPr="002B0E43">
        <w:rPr>
          <w:rFonts w:ascii="Arial" w:hAnsi="Arial" w:cs="Arial"/>
        </w:rPr>
        <w:t>Camden Local Plan</w:t>
      </w:r>
      <w:r w:rsidR="00C54B55" w:rsidRPr="002B0E43">
        <w:rPr>
          <w:rFonts w:ascii="Arial" w:hAnsi="Arial" w:cs="Arial"/>
        </w:rPr>
        <w:t xml:space="preserve"> and </w:t>
      </w:r>
      <w:r w:rsidR="00DF3388" w:rsidRPr="002B0E43">
        <w:rPr>
          <w:rFonts w:ascii="Arial" w:hAnsi="Arial" w:cs="Arial"/>
        </w:rPr>
        <w:t xml:space="preserve">Site Allocations </w:t>
      </w:r>
      <w:r w:rsidR="00D9193C">
        <w:rPr>
          <w:rFonts w:ascii="Arial" w:hAnsi="Arial" w:cs="Arial"/>
        </w:rPr>
        <w:t>document</w:t>
      </w:r>
      <w:r w:rsidR="00D46917">
        <w:rPr>
          <w:rFonts w:ascii="Arial" w:hAnsi="Arial" w:cs="Arial"/>
        </w:rPr>
        <w:t xml:space="preserve">. </w:t>
      </w:r>
    </w:p>
    <w:p w14:paraId="5A7EAE4A" w14:textId="77777777" w:rsidR="009E4F86" w:rsidRDefault="009E4F86" w:rsidP="009E4F86">
      <w:pPr>
        <w:pStyle w:val="ListParagraph"/>
        <w:spacing w:after="0" w:line="240" w:lineRule="auto"/>
        <w:ind w:left="360" w:firstLine="0"/>
        <w:rPr>
          <w:rFonts w:ascii="Arial" w:hAnsi="Arial" w:cs="Arial"/>
        </w:rPr>
      </w:pPr>
    </w:p>
    <w:p w14:paraId="4F0CFCDC" w14:textId="7C3E40DC" w:rsidR="00C5097B" w:rsidRPr="002B0E43" w:rsidRDefault="004C41D7" w:rsidP="00423A01">
      <w:pPr>
        <w:pStyle w:val="ListParagraph"/>
        <w:numPr>
          <w:ilvl w:val="1"/>
          <w:numId w:val="21"/>
        </w:numPr>
        <w:spacing w:after="0" w:line="240" w:lineRule="auto"/>
        <w:rPr>
          <w:rFonts w:ascii="Arial" w:hAnsi="Arial" w:cs="Arial"/>
        </w:rPr>
      </w:pPr>
      <w:r w:rsidRPr="002B0E43">
        <w:rPr>
          <w:rFonts w:ascii="Arial" w:hAnsi="Arial" w:cs="Arial"/>
        </w:rPr>
        <w:t>In the case of the former</w:t>
      </w:r>
      <w:r w:rsidR="004F0A3F" w:rsidRPr="002B0E43">
        <w:rPr>
          <w:rFonts w:ascii="Arial" w:hAnsi="Arial" w:cs="Arial"/>
        </w:rPr>
        <w:t>,</w:t>
      </w:r>
      <w:r w:rsidRPr="002B0E43">
        <w:rPr>
          <w:rFonts w:ascii="Arial" w:hAnsi="Arial" w:cs="Arial"/>
        </w:rPr>
        <w:t xml:space="preserve"> the SA process (2016) highlighted that changes could be made to enhance the positive effects of the Plan and changes were incorporated. The SA also highlighted areas where there would be negative effects in relation to SA objectives and criteria and informed the inclusion of mitigation measures to eliminate or reduce the effects. </w:t>
      </w:r>
      <w:r w:rsidR="005A439A" w:rsidRPr="002B0E43">
        <w:rPr>
          <w:rFonts w:ascii="Arial" w:hAnsi="Arial" w:cs="Arial"/>
        </w:rPr>
        <w:t>In the case of the Site Allocations Plan</w:t>
      </w:r>
      <w:r w:rsidR="00746DD9" w:rsidRPr="002B0E43">
        <w:rPr>
          <w:rFonts w:ascii="Arial" w:hAnsi="Arial" w:cs="Arial"/>
        </w:rPr>
        <w:t>,</w:t>
      </w:r>
      <w:r w:rsidR="005A439A" w:rsidRPr="002B0E43">
        <w:rPr>
          <w:rFonts w:ascii="Arial" w:hAnsi="Arial" w:cs="Arial"/>
        </w:rPr>
        <w:t xml:space="preserve"> </w:t>
      </w:r>
      <w:r w:rsidR="005A439A" w:rsidRPr="002B0E43">
        <w:rPr>
          <w:rFonts w:ascii="Arial" w:hAnsi="Arial" w:cs="Arial"/>
          <w:bCs/>
        </w:rPr>
        <w:t xml:space="preserve">the SA </w:t>
      </w:r>
      <w:r w:rsidR="00014E80" w:rsidRPr="002B0E43">
        <w:rPr>
          <w:rFonts w:ascii="Arial" w:hAnsi="Arial" w:cs="Arial"/>
          <w:bCs/>
        </w:rPr>
        <w:t>process (</w:t>
      </w:r>
      <w:r w:rsidR="00C5097B" w:rsidRPr="002B0E43">
        <w:rPr>
          <w:rFonts w:ascii="Arial" w:hAnsi="Arial" w:cs="Arial"/>
          <w:bCs/>
        </w:rPr>
        <w:t>2012)</w:t>
      </w:r>
      <w:r w:rsidR="005A439A" w:rsidRPr="002B0E43">
        <w:rPr>
          <w:rFonts w:ascii="Arial" w:hAnsi="Arial" w:cs="Arial"/>
          <w:bCs/>
        </w:rPr>
        <w:t xml:space="preserve"> found that the </w:t>
      </w:r>
      <w:r w:rsidR="00777F90" w:rsidRPr="002B0E43">
        <w:rPr>
          <w:rFonts w:ascii="Arial" w:hAnsi="Arial" w:cs="Arial"/>
          <w:bCs/>
        </w:rPr>
        <w:t>plan</w:t>
      </w:r>
      <w:r w:rsidR="005A439A" w:rsidRPr="002B0E43">
        <w:rPr>
          <w:rFonts w:ascii="Arial" w:hAnsi="Arial" w:cs="Arial"/>
          <w:bCs/>
        </w:rPr>
        <w:t xml:space="preserve"> delivered positive sustainability effects and that the allocated sites overall delivered positive outcomes in sustainability terms against the relevant sustainability objectives. </w:t>
      </w:r>
      <w:r w:rsidR="005A439A" w:rsidRPr="002B0E43">
        <w:rPr>
          <w:rFonts w:ascii="Arial" w:hAnsi="Arial" w:cs="Arial"/>
        </w:rPr>
        <w:t xml:space="preserve">The </w:t>
      </w:r>
      <w:r w:rsidR="00B3643B" w:rsidRPr="002B0E43">
        <w:rPr>
          <w:rFonts w:ascii="Arial" w:hAnsi="Arial" w:cs="Arial"/>
        </w:rPr>
        <w:t>Inspector</w:t>
      </w:r>
      <w:r w:rsidRPr="002B0E43">
        <w:rPr>
          <w:rFonts w:ascii="Arial" w:hAnsi="Arial" w:cs="Arial"/>
        </w:rPr>
        <w:t xml:space="preserve"> report</w:t>
      </w:r>
      <w:r w:rsidR="005A439A" w:rsidRPr="002B0E43">
        <w:rPr>
          <w:rFonts w:ascii="Arial" w:hAnsi="Arial" w:cs="Arial"/>
        </w:rPr>
        <w:t>s on both plans</w:t>
      </w:r>
      <w:r w:rsidRPr="002B0E43">
        <w:rPr>
          <w:rFonts w:ascii="Arial" w:hAnsi="Arial" w:cs="Arial"/>
        </w:rPr>
        <w:t xml:space="preserve"> confirmed compliance with relevant legal requirements. </w:t>
      </w:r>
    </w:p>
    <w:p w14:paraId="544E7E70" w14:textId="77777777" w:rsidR="00C5097B" w:rsidRPr="00376EDE" w:rsidRDefault="00C5097B" w:rsidP="00C5097B">
      <w:pPr>
        <w:pStyle w:val="ListParagraph"/>
        <w:spacing w:after="0" w:line="240" w:lineRule="auto"/>
        <w:ind w:left="0" w:firstLine="0"/>
        <w:contextualSpacing w:val="0"/>
        <w:rPr>
          <w:rFonts w:ascii="Arial" w:hAnsi="Arial" w:cs="Arial"/>
          <w:sz w:val="24"/>
          <w:szCs w:val="24"/>
        </w:rPr>
      </w:pPr>
    </w:p>
    <w:p w14:paraId="4295E383" w14:textId="62557556" w:rsidR="003C664B" w:rsidRPr="00B71C19" w:rsidRDefault="003C664B" w:rsidP="00705AF3">
      <w:pPr>
        <w:spacing w:after="0" w:line="240" w:lineRule="auto"/>
        <w:ind w:left="0" w:firstLine="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006"/>
        <w:gridCol w:w="1341"/>
      </w:tblGrid>
      <w:tr w:rsidR="002F0740" w:rsidRPr="00B71C19" w14:paraId="4E293B43" w14:textId="77777777" w:rsidTr="005D27D5">
        <w:tc>
          <w:tcPr>
            <w:tcW w:w="3539" w:type="dxa"/>
            <w:shd w:val="clear" w:color="auto" w:fill="D9D9D9" w:themeFill="background1" w:themeFillShade="D9"/>
          </w:tcPr>
          <w:p w14:paraId="4E293B40" w14:textId="7B9B8FD2" w:rsidR="00D81961" w:rsidRPr="00FE648E" w:rsidRDefault="006B6C79" w:rsidP="002B5DEF">
            <w:pPr>
              <w:spacing w:after="0" w:line="240" w:lineRule="auto"/>
              <w:ind w:left="0" w:firstLine="0"/>
              <w:rPr>
                <w:rFonts w:ascii="Arial" w:eastAsia="Times New Roman" w:hAnsi="Arial" w:cs="Arial"/>
                <w:b/>
              </w:rPr>
            </w:pPr>
            <w:r w:rsidRPr="00FE648E">
              <w:rPr>
                <w:rFonts w:ascii="Arial" w:eastAsia="Times New Roman" w:hAnsi="Arial" w:cs="Arial"/>
                <w:b/>
              </w:rPr>
              <w:t>SEA Directive Criteria and Schedule 1 of Environmental Assessment of Plans and Programmes Regulations 2004</w:t>
            </w:r>
          </w:p>
        </w:tc>
        <w:tc>
          <w:tcPr>
            <w:tcW w:w="5031" w:type="dxa"/>
            <w:shd w:val="clear" w:color="auto" w:fill="D9D9D9" w:themeFill="background1" w:themeFillShade="D9"/>
          </w:tcPr>
          <w:p w14:paraId="4E293B41" w14:textId="77777777" w:rsidR="00D81961" w:rsidRPr="00FE648E" w:rsidRDefault="00D81961" w:rsidP="00316BE3">
            <w:pPr>
              <w:spacing w:after="0" w:line="240" w:lineRule="auto"/>
              <w:ind w:left="0" w:right="57" w:firstLine="0"/>
              <w:rPr>
                <w:rFonts w:ascii="Arial" w:eastAsia="Times New Roman" w:hAnsi="Arial" w:cs="Arial"/>
                <w:b/>
              </w:rPr>
            </w:pPr>
            <w:r w:rsidRPr="00FE648E">
              <w:rPr>
                <w:rFonts w:ascii="Arial" w:eastAsia="Times New Roman" w:hAnsi="Arial" w:cs="Arial"/>
                <w:b/>
              </w:rPr>
              <w:t>Comments</w:t>
            </w:r>
          </w:p>
        </w:tc>
        <w:tc>
          <w:tcPr>
            <w:tcW w:w="0" w:type="auto"/>
            <w:shd w:val="clear" w:color="auto" w:fill="D9D9D9" w:themeFill="background1" w:themeFillShade="D9"/>
          </w:tcPr>
          <w:p w14:paraId="4E293B42" w14:textId="77777777" w:rsidR="00D81961" w:rsidRPr="00FE648E" w:rsidRDefault="00D81961" w:rsidP="002B5DEF">
            <w:pPr>
              <w:spacing w:after="0" w:line="240" w:lineRule="auto"/>
              <w:ind w:left="0" w:firstLine="0"/>
              <w:rPr>
                <w:rFonts w:ascii="Arial" w:eastAsia="Times New Roman" w:hAnsi="Arial" w:cs="Arial"/>
                <w:b/>
              </w:rPr>
            </w:pPr>
            <w:r w:rsidRPr="00FE648E">
              <w:rPr>
                <w:rFonts w:ascii="Arial" w:eastAsia="Times New Roman" w:hAnsi="Arial" w:cs="Arial"/>
                <w:b/>
              </w:rPr>
              <w:t>Likely</w:t>
            </w:r>
            <w:r w:rsidRPr="00FE648E">
              <w:rPr>
                <w:rFonts w:ascii="Arial" w:eastAsia="Times New Roman" w:hAnsi="Arial" w:cs="Arial"/>
                <w:b/>
              </w:rPr>
              <w:br/>
              <w:t xml:space="preserve">Significant </w:t>
            </w:r>
            <w:r w:rsidRPr="00FE648E">
              <w:rPr>
                <w:rFonts w:ascii="Arial" w:eastAsia="Times New Roman" w:hAnsi="Arial" w:cs="Arial"/>
                <w:b/>
              </w:rPr>
              <w:br/>
              <w:t>Effects?</w:t>
            </w:r>
          </w:p>
        </w:tc>
      </w:tr>
      <w:tr w:rsidR="002F0740" w:rsidRPr="00B71C19" w14:paraId="4E293B45" w14:textId="77777777" w:rsidTr="00316BE3">
        <w:tc>
          <w:tcPr>
            <w:tcW w:w="0" w:type="auto"/>
            <w:gridSpan w:val="3"/>
            <w:shd w:val="clear" w:color="auto" w:fill="000000" w:themeFill="text1"/>
          </w:tcPr>
          <w:p w14:paraId="4E293B44" w14:textId="77777777" w:rsidR="00D81961" w:rsidRPr="00FE648E" w:rsidRDefault="00D81961" w:rsidP="00316BE3">
            <w:pPr>
              <w:spacing w:after="0" w:line="240" w:lineRule="auto"/>
              <w:ind w:left="0" w:right="57" w:firstLine="0"/>
              <w:rPr>
                <w:rFonts w:ascii="Arial" w:eastAsia="Times New Roman" w:hAnsi="Arial" w:cs="Arial"/>
                <w:b/>
              </w:rPr>
            </w:pPr>
            <w:r w:rsidRPr="00FE648E">
              <w:rPr>
                <w:rFonts w:ascii="Arial" w:eastAsia="Times New Roman" w:hAnsi="Arial" w:cs="Arial"/>
                <w:b/>
              </w:rPr>
              <w:t>Characteristics of plans and programmes, having regard, in particular to:</w:t>
            </w:r>
          </w:p>
        </w:tc>
      </w:tr>
      <w:tr w:rsidR="002F0740" w:rsidRPr="00FE648E" w14:paraId="4E293B57" w14:textId="77777777" w:rsidTr="005D27D5">
        <w:tc>
          <w:tcPr>
            <w:tcW w:w="3539" w:type="dxa"/>
            <w:shd w:val="clear" w:color="auto" w:fill="auto"/>
          </w:tcPr>
          <w:p w14:paraId="4E293B46" w14:textId="77777777" w:rsidR="00D81961" w:rsidRPr="00FE648E" w:rsidRDefault="00D81961"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1a) The degree to which the plan or programme sets a framework for projects and other activities, either with regard to the location, nature, size and operating conditions or by allocating resources </w:t>
            </w:r>
          </w:p>
          <w:p w14:paraId="4E293B47" w14:textId="77777777" w:rsidR="00D81961" w:rsidRPr="00FE648E" w:rsidRDefault="00D81961" w:rsidP="002B5DEF">
            <w:pPr>
              <w:spacing w:after="0" w:line="240" w:lineRule="auto"/>
              <w:rPr>
                <w:rFonts w:ascii="Arial" w:eastAsia="Times New Roman" w:hAnsi="Arial" w:cs="Arial"/>
                <w:sz w:val="20"/>
                <w:szCs w:val="20"/>
              </w:rPr>
            </w:pPr>
          </w:p>
        </w:tc>
        <w:tc>
          <w:tcPr>
            <w:tcW w:w="5031" w:type="dxa"/>
            <w:shd w:val="clear" w:color="auto" w:fill="auto"/>
          </w:tcPr>
          <w:p w14:paraId="28FC810E" w14:textId="729D4BCF" w:rsidR="00EF0E6A" w:rsidRPr="00FE648E" w:rsidRDefault="003A7F01" w:rsidP="00316BE3">
            <w:pPr>
              <w:spacing w:after="0" w:line="240" w:lineRule="auto"/>
              <w:ind w:left="0" w:right="57" w:firstLine="0"/>
              <w:rPr>
                <w:rFonts w:ascii="Arial" w:eastAsia="Times New Roman" w:hAnsi="Arial" w:cs="Arial"/>
                <w:sz w:val="20"/>
                <w:szCs w:val="20"/>
              </w:rPr>
            </w:pPr>
            <w:r w:rsidRPr="00FE648E">
              <w:rPr>
                <w:rFonts w:ascii="Arial" w:eastAsia="Times New Roman" w:hAnsi="Arial" w:cs="Arial"/>
                <w:sz w:val="20"/>
                <w:szCs w:val="20"/>
              </w:rPr>
              <w:t xml:space="preserve">The draft SPD, if adopted, would contribute to </w:t>
            </w:r>
            <w:r w:rsidR="00F34A9A" w:rsidRPr="00FE648E">
              <w:rPr>
                <w:rFonts w:ascii="Arial" w:eastAsia="Times New Roman" w:hAnsi="Arial" w:cs="Arial"/>
                <w:sz w:val="20"/>
                <w:szCs w:val="20"/>
              </w:rPr>
              <w:t>an existing</w:t>
            </w:r>
            <w:r w:rsidRPr="00FE648E">
              <w:rPr>
                <w:rFonts w:ascii="Arial" w:eastAsia="Times New Roman" w:hAnsi="Arial" w:cs="Arial"/>
                <w:sz w:val="20"/>
                <w:szCs w:val="20"/>
              </w:rPr>
              <w:t xml:space="preserve"> framework of policies and guidance for future projects and activities in the area</w:t>
            </w:r>
            <w:r w:rsidR="00040D31">
              <w:rPr>
                <w:rFonts w:ascii="Arial" w:eastAsia="Times New Roman" w:hAnsi="Arial" w:cs="Arial"/>
                <w:sz w:val="20"/>
                <w:szCs w:val="20"/>
              </w:rPr>
              <w:t xml:space="preserve">. It includes broad objectives and </w:t>
            </w:r>
            <w:r w:rsidR="003654F1">
              <w:rPr>
                <w:rFonts w:ascii="Arial" w:eastAsia="Times New Roman" w:hAnsi="Arial" w:cs="Arial"/>
                <w:sz w:val="20"/>
                <w:szCs w:val="20"/>
              </w:rPr>
              <w:t>area-based</w:t>
            </w:r>
            <w:r w:rsidR="00040D31">
              <w:rPr>
                <w:rFonts w:ascii="Arial" w:eastAsia="Times New Roman" w:hAnsi="Arial" w:cs="Arial"/>
                <w:sz w:val="20"/>
                <w:szCs w:val="20"/>
              </w:rPr>
              <w:t xml:space="preserve"> guidance based on the adopted local plan </w:t>
            </w:r>
            <w:r w:rsidR="00E27E3F" w:rsidRPr="00FE648E">
              <w:rPr>
                <w:rFonts w:ascii="Arial" w:eastAsia="Times New Roman" w:hAnsi="Arial" w:cs="Arial"/>
                <w:sz w:val="20"/>
                <w:szCs w:val="20"/>
              </w:rPr>
              <w:t>but does not set a framework</w:t>
            </w:r>
            <w:r w:rsidRPr="00FE648E">
              <w:rPr>
                <w:rFonts w:ascii="Arial" w:eastAsia="Times New Roman" w:hAnsi="Arial" w:cs="Arial"/>
                <w:sz w:val="20"/>
                <w:szCs w:val="20"/>
              </w:rPr>
              <w:t>.</w:t>
            </w:r>
            <w:r w:rsidR="00FB2217" w:rsidRPr="00FE648E">
              <w:rPr>
                <w:rFonts w:ascii="Arial" w:eastAsia="Times New Roman" w:hAnsi="Arial" w:cs="Arial"/>
                <w:sz w:val="20"/>
                <w:szCs w:val="20"/>
              </w:rPr>
              <w:t xml:space="preserve"> </w:t>
            </w:r>
            <w:r w:rsidR="00E11905" w:rsidRPr="00FE648E">
              <w:rPr>
                <w:rFonts w:ascii="Arial" w:eastAsia="Times New Roman" w:hAnsi="Arial" w:cs="Arial"/>
                <w:sz w:val="20"/>
                <w:szCs w:val="20"/>
              </w:rPr>
              <w:t xml:space="preserve">It has regard to </w:t>
            </w:r>
            <w:r w:rsidR="00FB2217" w:rsidRPr="00FE648E">
              <w:rPr>
                <w:rFonts w:ascii="Arial" w:eastAsia="Times New Roman" w:hAnsi="Arial" w:cs="Arial"/>
                <w:sz w:val="20"/>
                <w:szCs w:val="20"/>
              </w:rPr>
              <w:t>national p</w:t>
            </w:r>
            <w:r w:rsidR="00E11905" w:rsidRPr="00FE648E">
              <w:rPr>
                <w:rFonts w:ascii="Arial" w:eastAsia="Times New Roman" w:hAnsi="Arial" w:cs="Arial"/>
                <w:sz w:val="20"/>
                <w:szCs w:val="20"/>
              </w:rPr>
              <w:t>olicy and is in general conformity with the strategic policies of the borough.</w:t>
            </w:r>
            <w:r w:rsidR="00E96BD8" w:rsidRPr="00FE648E">
              <w:rPr>
                <w:rFonts w:ascii="Arial" w:eastAsia="Times New Roman" w:hAnsi="Arial" w:cs="Arial"/>
                <w:sz w:val="20"/>
                <w:szCs w:val="20"/>
              </w:rPr>
              <w:t xml:space="preserve"> </w:t>
            </w:r>
            <w:r w:rsidR="003510AD" w:rsidRPr="00FE648E">
              <w:rPr>
                <w:rFonts w:ascii="Arial" w:eastAsia="Times New Roman" w:hAnsi="Arial" w:cs="Arial"/>
                <w:sz w:val="20"/>
                <w:szCs w:val="20"/>
              </w:rPr>
              <w:t>The SPD does not</w:t>
            </w:r>
            <w:r w:rsidR="001B60F0" w:rsidRPr="00FE648E">
              <w:rPr>
                <w:rFonts w:ascii="Arial" w:eastAsia="Times New Roman" w:hAnsi="Arial" w:cs="Arial"/>
                <w:sz w:val="20"/>
                <w:szCs w:val="20"/>
              </w:rPr>
              <w:t xml:space="preserve"> create new policies </w:t>
            </w:r>
            <w:r w:rsidR="00E96BD8" w:rsidRPr="00FE648E">
              <w:rPr>
                <w:rFonts w:ascii="Arial" w:eastAsia="Times New Roman" w:hAnsi="Arial" w:cs="Arial"/>
                <w:sz w:val="20"/>
                <w:szCs w:val="20"/>
              </w:rPr>
              <w:t xml:space="preserve">or </w:t>
            </w:r>
            <w:r w:rsidR="003510AD" w:rsidRPr="00FE648E">
              <w:rPr>
                <w:rFonts w:ascii="Arial" w:eastAsia="Times New Roman" w:hAnsi="Arial" w:cs="Arial"/>
                <w:sz w:val="20"/>
                <w:szCs w:val="20"/>
              </w:rPr>
              <w:t xml:space="preserve">allocate sites for </w:t>
            </w:r>
            <w:r w:rsidR="00E96BD8" w:rsidRPr="00FE648E">
              <w:rPr>
                <w:rFonts w:ascii="Arial" w:eastAsia="Times New Roman" w:hAnsi="Arial" w:cs="Arial"/>
                <w:sz w:val="20"/>
                <w:szCs w:val="20"/>
              </w:rPr>
              <w:t>particular development or uses</w:t>
            </w:r>
            <w:r w:rsidR="003510AD" w:rsidRPr="00FE648E">
              <w:rPr>
                <w:rFonts w:ascii="Arial" w:eastAsia="Times New Roman" w:hAnsi="Arial" w:cs="Arial"/>
                <w:sz w:val="20"/>
                <w:szCs w:val="20"/>
              </w:rPr>
              <w:t xml:space="preserve"> or address issues outside of those already assessed in the Council’s Local Plan </w:t>
            </w:r>
            <w:r w:rsidR="00E96BD8" w:rsidRPr="00FE648E">
              <w:rPr>
                <w:rFonts w:ascii="Arial" w:eastAsia="Times New Roman" w:hAnsi="Arial" w:cs="Arial"/>
                <w:sz w:val="20"/>
                <w:szCs w:val="20"/>
              </w:rPr>
              <w:t>and Site Allocations D</w:t>
            </w:r>
            <w:r w:rsidR="00D71E64">
              <w:rPr>
                <w:rFonts w:ascii="Arial" w:eastAsia="Times New Roman" w:hAnsi="Arial" w:cs="Arial"/>
                <w:sz w:val="20"/>
                <w:szCs w:val="20"/>
              </w:rPr>
              <w:t>ocument</w:t>
            </w:r>
            <w:r w:rsidR="00E96BD8" w:rsidRPr="00FE648E">
              <w:rPr>
                <w:rFonts w:ascii="Arial" w:eastAsia="Times New Roman" w:hAnsi="Arial" w:cs="Arial"/>
                <w:sz w:val="20"/>
                <w:szCs w:val="20"/>
              </w:rPr>
              <w:t xml:space="preserve"> </w:t>
            </w:r>
            <w:r w:rsidR="003510AD" w:rsidRPr="00FE648E">
              <w:rPr>
                <w:rFonts w:ascii="Arial" w:eastAsia="Times New Roman" w:hAnsi="Arial" w:cs="Arial"/>
                <w:sz w:val="20"/>
                <w:szCs w:val="20"/>
              </w:rPr>
              <w:t xml:space="preserve">SA (incorporating SEA) </w:t>
            </w:r>
          </w:p>
          <w:p w14:paraId="17D7A462" w14:textId="46C9FD99" w:rsidR="003A7F01" w:rsidRPr="00FE648E" w:rsidRDefault="003A7F01" w:rsidP="00316BE3">
            <w:pPr>
              <w:spacing w:after="0" w:line="240" w:lineRule="auto"/>
              <w:ind w:left="0" w:right="57" w:firstLine="0"/>
              <w:rPr>
                <w:rFonts w:ascii="Arial" w:eastAsia="Times New Roman" w:hAnsi="Arial" w:cs="Arial"/>
                <w:sz w:val="20"/>
                <w:szCs w:val="20"/>
              </w:rPr>
            </w:pPr>
          </w:p>
          <w:p w14:paraId="4E293B55" w14:textId="089C316E" w:rsidR="00EE2BCB" w:rsidRPr="00FE648E" w:rsidRDefault="003A7F01" w:rsidP="00E27E3F">
            <w:pPr>
              <w:spacing w:after="0" w:line="240" w:lineRule="auto"/>
              <w:ind w:left="0" w:right="57" w:firstLine="0"/>
              <w:rPr>
                <w:rFonts w:ascii="Arial" w:eastAsia="Times New Roman" w:hAnsi="Arial" w:cs="Arial"/>
                <w:sz w:val="20"/>
                <w:szCs w:val="20"/>
              </w:rPr>
            </w:pPr>
            <w:r w:rsidRPr="00FE648E">
              <w:rPr>
                <w:rFonts w:ascii="Arial" w:eastAsia="Times New Roman" w:hAnsi="Arial" w:cs="Arial"/>
                <w:sz w:val="20"/>
                <w:szCs w:val="20"/>
              </w:rPr>
              <w:t>The SPD does not allocate resources.</w:t>
            </w:r>
          </w:p>
        </w:tc>
        <w:tc>
          <w:tcPr>
            <w:tcW w:w="0" w:type="auto"/>
            <w:shd w:val="clear" w:color="auto" w:fill="auto"/>
          </w:tcPr>
          <w:p w14:paraId="4E293B56" w14:textId="1745F09B" w:rsidR="00D81961" w:rsidRPr="00FE648E" w:rsidRDefault="00F37CF6"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5E" w14:textId="77777777" w:rsidTr="005D27D5">
        <w:tc>
          <w:tcPr>
            <w:tcW w:w="3539" w:type="dxa"/>
            <w:shd w:val="clear" w:color="auto" w:fill="auto"/>
          </w:tcPr>
          <w:p w14:paraId="4E293B58" w14:textId="5EF76995" w:rsidR="00D81961" w:rsidRPr="00FE648E" w:rsidRDefault="00D81961"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1b) The degree to which the plan or programme influences other plans and programmes including those in a hierarchy </w:t>
            </w:r>
          </w:p>
          <w:p w14:paraId="4E293B59" w14:textId="77777777" w:rsidR="00D81961" w:rsidRPr="00FE648E" w:rsidRDefault="00D81961" w:rsidP="002B5DEF">
            <w:pPr>
              <w:spacing w:after="0" w:line="240" w:lineRule="auto"/>
              <w:rPr>
                <w:rFonts w:ascii="Arial" w:eastAsia="Times New Roman" w:hAnsi="Arial" w:cs="Arial"/>
                <w:sz w:val="20"/>
                <w:szCs w:val="20"/>
              </w:rPr>
            </w:pPr>
          </w:p>
        </w:tc>
        <w:tc>
          <w:tcPr>
            <w:tcW w:w="5031" w:type="dxa"/>
            <w:shd w:val="clear" w:color="auto" w:fill="auto"/>
          </w:tcPr>
          <w:p w14:paraId="1515B300" w14:textId="513A4F2A" w:rsidR="007D4211" w:rsidRPr="00FE648E" w:rsidRDefault="003510AD" w:rsidP="00316BE3">
            <w:pPr>
              <w:autoSpaceDE w:val="0"/>
              <w:autoSpaceDN w:val="0"/>
              <w:adjustRightInd w:val="0"/>
              <w:spacing w:after="0" w:line="240" w:lineRule="auto"/>
              <w:ind w:left="0" w:right="57" w:firstLine="0"/>
              <w:rPr>
                <w:rFonts w:ascii="Arial" w:hAnsi="Arial" w:cs="Arial"/>
                <w:color w:val="000000"/>
                <w:sz w:val="20"/>
                <w:szCs w:val="20"/>
              </w:rPr>
            </w:pPr>
            <w:r w:rsidRPr="00FE648E">
              <w:rPr>
                <w:rFonts w:ascii="Arial" w:hAnsi="Arial" w:cs="Arial"/>
                <w:color w:val="000000"/>
                <w:sz w:val="20"/>
                <w:szCs w:val="20"/>
              </w:rPr>
              <w:t>Whilst a material consideration</w:t>
            </w:r>
            <w:r w:rsidR="00332459" w:rsidRPr="00FE648E">
              <w:rPr>
                <w:rFonts w:ascii="Arial" w:hAnsi="Arial" w:cs="Arial"/>
                <w:color w:val="000000"/>
                <w:sz w:val="20"/>
                <w:szCs w:val="20"/>
              </w:rPr>
              <w:t xml:space="preserve"> in decision-making</w:t>
            </w:r>
            <w:r w:rsidRPr="00FE648E">
              <w:rPr>
                <w:rFonts w:ascii="Arial" w:hAnsi="Arial" w:cs="Arial"/>
                <w:color w:val="000000"/>
                <w:sz w:val="20"/>
                <w:szCs w:val="20"/>
              </w:rPr>
              <w:t xml:space="preserve">, SPD sit at a lower level in the hierarchy of planning </w:t>
            </w:r>
            <w:r w:rsidR="00C77CFE" w:rsidRPr="00FE648E">
              <w:rPr>
                <w:rFonts w:ascii="Arial" w:hAnsi="Arial" w:cs="Arial"/>
                <w:color w:val="000000"/>
                <w:sz w:val="20"/>
                <w:szCs w:val="20"/>
              </w:rPr>
              <w:t xml:space="preserve">policy </w:t>
            </w:r>
            <w:r w:rsidRPr="00FE648E">
              <w:rPr>
                <w:rFonts w:ascii="Arial" w:hAnsi="Arial" w:cs="Arial"/>
                <w:color w:val="000000"/>
                <w:sz w:val="20"/>
                <w:szCs w:val="20"/>
              </w:rPr>
              <w:t xml:space="preserve">documents and </w:t>
            </w:r>
            <w:r w:rsidR="00FB2217" w:rsidRPr="00FE648E">
              <w:rPr>
                <w:rFonts w:ascii="Arial" w:hAnsi="Arial" w:cs="Arial"/>
                <w:color w:val="000000"/>
                <w:sz w:val="20"/>
                <w:szCs w:val="20"/>
              </w:rPr>
              <w:t xml:space="preserve">are </w:t>
            </w:r>
            <w:r w:rsidR="00332459" w:rsidRPr="00FE648E">
              <w:rPr>
                <w:rFonts w:ascii="Arial" w:hAnsi="Arial" w:cs="Arial"/>
                <w:color w:val="000000"/>
                <w:sz w:val="20"/>
                <w:szCs w:val="20"/>
              </w:rPr>
              <w:t xml:space="preserve">weighted accordingly. </w:t>
            </w:r>
          </w:p>
          <w:p w14:paraId="719E4A91" w14:textId="77777777" w:rsidR="007D4211" w:rsidRPr="00FE648E" w:rsidRDefault="007D4211" w:rsidP="00316BE3">
            <w:pPr>
              <w:autoSpaceDE w:val="0"/>
              <w:autoSpaceDN w:val="0"/>
              <w:adjustRightInd w:val="0"/>
              <w:spacing w:after="0" w:line="240" w:lineRule="auto"/>
              <w:ind w:left="0" w:right="57" w:firstLine="0"/>
              <w:rPr>
                <w:rFonts w:ascii="Arial" w:hAnsi="Arial" w:cs="Arial"/>
                <w:color w:val="000000"/>
                <w:sz w:val="20"/>
                <w:szCs w:val="20"/>
              </w:rPr>
            </w:pPr>
          </w:p>
          <w:p w14:paraId="65A4C833" w14:textId="2AA8C34A" w:rsidR="003510AD" w:rsidRPr="00FE648E" w:rsidRDefault="00E96BD8" w:rsidP="00316BE3">
            <w:pPr>
              <w:autoSpaceDE w:val="0"/>
              <w:autoSpaceDN w:val="0"/>
              <w:adjustRightInd w:val="0"/>
              <w:spacing w:after="0" w:line="240" w:lineRule="auto"/>
              <w:ind w:left="0" w:right="57" w:firstLine="0"/>
              <w:rPr>
                <w:rFonts w:ascii="Arial" w:hAnsi="Arial" w:cs="Arial"/>
                <w:color w:val="000000"/>
                <w:sz w:val="20"/>
                <w:szCs w:val="20"/>
              </w:rPr>
            </w:pPr>
            <w:r w:rsidRPr="00FE648E">
              <w:rPr>
                <w:rFonts w:ascii="Arial" w:eastAsia="Times New Roman" w:hAnsi="Arial" w:cs="Arial"/>
                <w:sz w:val="20"/>
                <w:szCs w:val="20"/>
              </w:rPr>
              <w:t xml:space="preserve">Providing supplementary guidance to support </w:t>
            </w:r>
            <w:r w:rsidR="008B2182" w:rsidRPr="00FE648E">
              <w:rPr>
                <w:rFonts w:ascii="Arial" w:eastAsia="Times New Roman" w:hAnsi="Arial" w:cs="Arial"/>
                <w:sz w:val="20"/>
                <w:szCs w:val="20"/>
              </w:rPr>
              <w:t xml:space="preserve">existing </w:t>
            </w:r>
            <w:r w:rsidRPr="00FE648E">
              <w:rPr>
                <w:rFonts w:ascii="Arial" w:eastAsia="Times New Roman" w:hAnsi="Arial" w:cs="Arial"/>
                <w:sz w:val="20"/>
                <w:szCs w:val="20"/>
              </w:rPr>
              <w:t>policies in the NPPF and the Development Plan (which includes the London Plan, Local Plan and Neighbourhood Plan) t</w:t>
            </w:r>
            <w:r w:rsidR="00332459" w:rsidRPr="00FE648E">
              <w:rPr>
                <w:rFonts w:ascii="Arial" w:hAnsi="Arial" w:cs="Arial"/>
                <w:color w:val="000000"/>
                <w:sz w:val="20"/>
                <w:szCs w:val="20"/>
              </w:rPr>
              <w:t>he SPD will have a limited influence on other plans and programmes at higher levels in the hierarchy</w:t>
            </w:r>
            <w:r w:rsidR="00F63DCA" w:rsidRPr="00FE648E">
              <w:rPr>
                <w:rFonts w:ascii="Arial" w:hAnsi="Arial" w:cs="Arial"/>
                <w:color w:val="000000"/>
                <w:sz w:val="20"/>
                <w:szCs w:val="20"/>
              </w:rPr>
              <w:t xml:space="preserve"> and </w:t>
            </w:r>
            <w:r w:rsidR="00F63DCA" w:rsidRPr="00FE648E">
              <w:rPr>
                <w:rFonts w:ascii="Arial" w:eastAsia="Times New Roman" w:hAnsi="Arial" w:cs="Arial"/>
                <w:sz w:val="20"/>
                <w:szCs w:val="20"/>
              </w:rPr>
              <w:t>acts to provide</w:t>
            </w:r>
            <w:r w:rsidR="00332459" w:rsidRPr="00FE648E">
              <w:rPr>
                <w:rFonts w:ascii="Arial" w:eastAsia="Times New Roman" w:hAnsi="Arial" w:cs="Arial"/>
                <w:sz w:val="20"/>
                <w:szCs w:val="20"/>
              </w:rPr>
              <w:t xml:space="preserve"> more detail to </w:t>
            </w:r>
            <w:r w:rsidR="00E27E3F" w:rsidRPr="00FE648E">
              <w:rPr>
                <w:rFonts w:ascii="Arial" w:eastAsia="Times New Roman" w:hAnsi="Arial" w:cs="Arial"/>
                <w:sz w:val="20"/>
                <w:szCs w:val="20"/>
              </w:rPr>
              <w:t xml:space="preserve">some of </w:t>
            </w:r>
            <w:r w:rsidR="00332459" w:rsidRPr="00FE648E">
              <w:rPr>
                <w:rFonts w:ascii="Arial" w:eastAsia="Times New Roman" w:hAnsi="Arial" w:cs="Arial"/>
                <w:sz w:val="20"/>
                <w:szCs w:val="20"/>
              </w:rPr>
              <w:t>the priorities and principles es</w:t>
            </w:r>
            <w:r w:rsidR="00E27E3F" w:rsidRPr="00FE648E">
              <w:rPr>
                <w:rFonts w:ascii="Arial" w:eastAsia="Times New Roman" w:hAnsi="Arial" w:cs="Arial"/>
                <w:sz w:val="20"/>
                <w:szCs w:val="20"/>
              </w:rPr>
              <w:t>tablished in higher level plans,</w:t>
            </w:r>
            <w:r w:rsidR="00A32B1B" w:rsidRPr="00FE648E">
              <w:rPr>
                <w:rFonts w:ascii="Arial" w:eastAsia="Times New Roman" w:hAnsi="Arial" w:cs="Arial"/>
                <w:sz w:val="20"/>
                <w:szCs w:val="20"/>
              </w:rPr>
              <w:t xml:space="preserve"> </w:t>
            </w:r>
            <w:r w:rsidR="00332459" w:rsidRPr="00FE648E">
              <w:rPr>
                <w:rFonts w:ascii="Arial" w:hAnsi="Arial" w:cs="Arial"/>
                <w:sz w:val="20"/>
                <w:szCs w:val="20"/>
              </w:rPr>
              <w:t xml:space="preserve">which have been subject to </w:t>
            </w:r>
            <w:r w:rsidR="00FB2217" w:rsidRPr="00FE648E">
              <w:rPr>
                <w:rFonts w:ascii="Arial" w:hAnsi="Arial" w:cs="Arial"/>
                <w:sz w:val="20"/>
                <w:szCs w:val="20"/>
              </w:rPr>
              <w:t xml:space="preserve">SA and </w:t>
            </w:r>
            <w:r w:rsidR="00332459" w:rsidRPr="00FE648E">
              <w:rPr>
                <w:rFonts w:ascii="Arial" w:hAnsi="Arial" w:cs="Arial"/>
                <w:sz w:val="20"/>
                <w:szCs w:val="20"/>
              </w:rPr>
              <w:t>SEA</w:t>
            </w:r>
            <w:r w:rsidR="00332459" w:rsidRPr="00FE648E">
              <w:rPr>
                <w:rFonts w:ascii="Arial" w:eastAsia="Times New Roman" w:hAnsi="Arial" w:cs="Arial"/>
                <w:sz w:val="20"/>
                <w:szCs w:val="20"/>
              </w:rPr>
              <w:t>.</w:t>
            </w:r>
          </w:p>
          <w:p w14:paraId="672AE7A4" w14:textId="77777777" w:rsidR="005A142B" w:rsidRPr="00FE648E" w:rsidRDefault="005A142B" w:rsidP="00316BE3">
            <w:pPr>
              <w:spacing w:after="0" w:line="240" w:lineRule="auto"/>
              <w:ind w:left="0" w:right="57" w:firstLine="0"/>
              <w:rPr>
                <w:rFonts w:ascii="Arial" w:eastAsia="Times New Roman" w:hAnsi="Arial" w:cs="Arial"/>
                <w:sz w:val="20"/>
                <w:szCs w:val="20"/>
              </w:rPr>
            </w:pPr>
          </w:p>
          <w:p w14:paraId="4E293B5C" w14:textId="4083ED9B" w:rsidR="003D0B15" w:rsidRPr="00FE648E" w:rsidRDefault="00C901D5" w:rsidP="00FB2217">
            <w:pPr>
              <w:spacing w:after="0" w:line="240" w:lineRule="auto"/>
              <w:ind w:left="0" w:right="57" w:firstLine="0"/>
              <w:rPr>
                <w:rFonts w:ascii="Arial" w:eastAsia="Times New Roman" w:hAnsi="Arial" w:cs="Arial"/>
                <w:sz w:val="20"/>
                <w:szCs w:val="20"/>
              </w:rPr>
            </w:pPr>
            <w:r w:rsidRPr="00FE648E">
              <w:rPr>
                <w:rFonts w:ascii="Arial" w:hAnsi="Arial" w:cs="Arial"/>
                <w:sz w:val="20"/>
                <w:szCs w:val="20"/>
              </w:rPr>
              <w:t xml:space="preserve">The </w:t>
            </w:r>
            <w:r w:rsidR="006B6C79" w:rsidRPr="00FE648E">
              <w:rPr>
                <w:rFonts w:ascii="Arial" w:hAnsi="Arial" w:cs="Arial"/>
                <w:sz w:val="20"/>
                <w:szCs w:val="20"/>
              </w:rPr>
              <w:t>SPD</w:t>
            </w:r>
            <w:r w:rsidRPr="00FE648E">
              <w:rPr>
                <w:rFonts w:ascii="Arial" w:hAnsi="Arial" w:cs="Arial"/>
                <w:sz w:val="20"/>
                <w:szCs w:val="20"/>
              </w:rPr>
              <w:t xml:space="preserve"> </w:t>
            </w:r>
            <w:r w:rsidR="006B6C79" w:rsidRPr="00FE648E">
              <w:rPr>
                <w:rFonts w:ascii="Arial" w:hAnsi="Arial" w:cs="Arial"/>
                <w:sz w:val="20"/>
                <w:szCs w:val="20"/>
              </w:rPr>
              <w:t>provides a</w:t>
            </w:r>
            <w:r w:rsidRPr="00FE648E">
              <w:rPr>
                <w:rFonts w:ascii="Arial" w:hAnsi="Arial" w:cs="Arial"/>
                <w:sz w:val="20"/>
                <w:szCs w:val="20"/>
              </w:rPr>
              <w:t xml:space="preserve"> context and </w:t>
            </w:r>
            <w:r w:rsidR="006B6C79" w:rsidRPr="00FE648E">
              <w:rPr>
                <w:rFonts w:ascii="Arial" w:hAnsi="Arial" w:cs="Arial"/>
                <w:sz w:val="20"/>
                <w:szCs w:val="20"/>
              </w:rPr>
              <w:t xml:space="preserve">some </w:t>
            </w:r>
            <w:r w:rsidR="000521D1">
              <w:rPr>
                <w:rFonts w:ascii="Arial" w:hAnsi="Arial" w:cs="Arial"/>
                <w:sz w:val="20"/>
                <w:szCs w:val="20"/>
              </w:rPr>
              <w:t>area-based</w:t>
            </w:r>
            <w:r w:rsidR="00040D31">
              <w:rPr>
                <w:rFonts w:ascii="Arial" w:hAnsi="Arial" w:cs="Arial"/>
                <w:sz w:val="20"/>
                <w:szCs w:val="20"/>
              </w:rPr>
              <w:t xml:space="preserve"> guidance </w:t>
            </w:r>
            <w:r w:rsidR="006B6C79" w:rsidRPr="00FE648E">
              <w:rPr>
                <w:rFonts w:ascii="Arial" w:hAnsi="Arial" w:cs="Arial"/>
                <w:sz w:val="20"/>
                <w:szCs w:val="20"/>
              </w:rPr>
              <w:t>which may be incorporated in an</w:t>
            </w:r>
            <w:r w:rsidR="00835840" w:rsidRPr="00FE648E">
              <w:rPr>
                <w:rFonts w:ascii="Arial" w:hAnsi="Arial" w:cs="Arial"/>
                <w:sz w:val="20"/>
                <w:szCs w:val="20"/>
              </w:rPr>
              <w:t xml:space="preserve"> emerging </w:t>
            </w:r>
            <w:r w:rsidR="00040D31">
              <w:rPr>
                <w:rFonts w:ascii="Arial" w:hAnsi="Arial" w:cs="Arial"/>
                <w:sz w:val="20"/>
                <w:szCs w:val="20"/>
              </w:rPr>
              <w:t xml:space="preserve">Local Plan </w:t>
            </w:r>
            <w:r w:rsidR="00040D31" w:rsidRPr="00FE648E">
              <w:rPr>
                <w:rFonts w:ascii="Arial" w:hAnsi="Arial" w:cs="Arial"/>
                <w:sz w:val="20"/>
                <w:szCs w:val="20"/>
              </w:rPr>
              <w:t>which</w:t>
            </w:r>
            <w:r w:rsidR="00FB2217" w:rsidRPr="00FE648E">
              <w:rPr>
                <w:rFonts w:ascii="Arial" w:hAnsi="Arial" w:cs="Arial"/>
                <w:sz w:val="20"/>
                <w:szCs w:val="20"/>
              </w:rPr>
              <w:t xml:space="preserve"> is also undergoing SA</w:t>
            </w:r>
            <w:r w:rsidRPr="00FE648E">
              <w:rPr>
                <w:rFonts w:ascii="Arial" w:hAnsi="Arial" w:cs="Arial"/>
                <w:sz w:val="20"/>
                <w:szCs w:val="20"/>
              </w:rPr>
              <w:t xml:space="preserve">. </w:t>
            </w:r>
            <w:r w:rsidR="00040D31">
              <w:rPr>
                <w:rFonts w:ascii="Arial" w:hAnsi="Arial" w:cs="Arial"/>
                <w:sz w:val="20"/>
                <w:szCs w:val="20"/>
              </w:rPr>
              <w:t>A</w:t>
            </w:r>
            <w:r w:rsidR="000521D1">
              <w:rPr>
                <w:rFonts w:ascii="Arial" w:hAnsi="Arial" w:cs="Arial"/>
                <w:sz w:val="20"/>
                <w:szCs w:val="20"/>
              </w:rPr>
              <w:t>s</w:t>
            </w:r>
            <w:r w:rsidR="00040D31">
              <w:rPr>
                <w:rFonts w:ascii="Arial" w:hAnsi="Arial" w:cs="Arial"/>
                <w:sz w:val="20"/>
                <w:szCs w:val="20"/>
              </w:rPr>
              <w:t xml:space="preserve"> it reflects the direction of the new Local plan, t</w:t>
            </w:r>
            <w:r w:rsidR="00FB2217" w:rsidRPr="00FE648E">
              <w:rPr>
                <w:rFonts w:ascii="Arial" w:hAnsi="Arial" w:cs="Arial"/>
                <w:sz w:val="20"/>
                <w:szCs w:val="20"/>
              </w:rPr>
              <w:t>his</w:t>
            </w:r>
            <w:r w:rsidR="00E96BD8" w:rsidRPr="00FE648E">
              <w:rPr>
                <w:rFonts w:ascii="Arial" w:hAnsi="Arial" w:cs="Arial"/>
                <w:color w:val="000000"/>
                <w:sz w:val="20"/>
                <w:szCs w:val="20"/>
              </w:rPr>
              <w:t xml:space="preserve"> is not considered to have significant effects in this regard.</w:t>
            </w:r>
          </w:p>
        </w:tc>
        <w:tc>
          <w:tcPr>
            <w:tcW w:w="0" w:type="auto"/>
            <w:shd w:val="clear" w:color="auto" w:fill="auto"/>
          </w:tcPr>
          <w:p w14:paraId="4E293B5D" w14:textId="66B89CCE" w:rsidR="00D81961" w:rsidRPr="00FE648E" w:rsidRDefault="00C53F36"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66" w14:textId="77777777" w:rsidTr="005D27D5">
        <w:tc>
          <w:tcPr>
            <w:tcW w:w="3539" w:type="dxa"/>
            <w:shd w:val="clear" w:color="auto" w:fill="auto"/>
          </w:tcPr>
          <w:p w14:paraId="4E293B5F"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1c) The relevance of the plan or programme for the integration of </w:t>
            </w:r>
            <w:r w:rsidRPr="00FE648E">
              <w:rPr>
                <w:rFonts w:ascii="Arial" w:eastAsia="Times New Roman" w:hAnsi="Arial" w:cs="Arial"/>
                <w:sz w:val="20"/>
                <w:szCs w:val="20"/>
              </w:rPr>
              <w:lastRenderedPageBreak/>
              <w:t xml:space="preserve">environmental considerations in particular with a view to promoting sustainable development </w:t>
            </w:r>
          </w:p>
          <w:p w14:paraId="4E293B60" w14:textId="77777777" w:rsidR="00D97B3B" w:rsidRPr="00FE648E" w:rsidRDefault="00D97B3B" w:rsidP="002B5DEF">
            <w:pPr>
              <w:spacing w:after="0" w:line="240" w:lineRule="auto"/>
              <w:rPr>
                <w:rFonts w:ascii="Arial" w:eastAsia="Times New Roman" w:hAnsi="Arial" w:cs="Arial"/>
                <w:sz w:val="20"/>
                <w:szCs w:val="20"/>
              </w:rPr>
            </w:pPr>
          </w:p>
        </w:tc>
        <w:tc>
          <w:tcPr>
            <w:tcW w:w="5031" w:type="dxa"/>
            <w:shd w:val="clear" w:color="auto" w:fill="auto"/>
          </w:tcPr>
          <w:p w14:paraId="7DE400C1" w14:textId="77777777" w:rsidR="00FB2217" w:rsidRPr="00FE648E" w:rsidRDefault="007F5476" w:rsidP="00316BE3">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lastRenderedPageBreak/>
              <w:t>The SPD promotes sustainable development in accordance with the principles of the NPPF and</w:t>
            </w:r>
            <w:r w:rsidR="00E004CB" w:rsidRPr="00FE648E">
              <w:rPr>
                <w:rFonts w:ascii="Arial" w:hAnsi="Arial" w:cs="Arial"/>
                <w:sz w:val="20"/>
                <w:szCs w:val="20"/>
              </w:rPr>
              <w:t xml:space="preserve"> </w:t>
            </w:r>
            <w:r w:rsidR="00FB2217" w:rsidRPr="00FE648E">
              <w:rPr>
                <w:rFonts w:ascii="Arial" w:hAnsi="Arial" w:cs="Arial"/>
                <w:sz w:val="20"/>
                <w:szCs w:val="20"/>
              </w:rPr>
              <w:lastRenderedPageBreak/>
              <w:t>Development</w:t>
            </w:r>
            <w:r w:rsidR="00127A27" w:rsidRPr="00FE648E">
              <w:rPr>
                <w:rFonts w:ascii="Arial" w:hAnsi="Arial" w:cs="Arial"/>
                <w:sz w:val="20"/>
                <w:szCs w:val="20"/>
              </w:rPr>
              <w:t xml:space="preserve"> Plan and </w:t>
            </w:r>
            <w:r w:rsidR="0066381B" w:rsidRPr="00FE648E">
              <w:rPr>
                <w:rFonts w:ascii="Arial" w:hAnsi="Arial" w:cs="Arial"/>
                <w:sz w:val="20"/>
                <w:szCs w:val="20"/>
              </w:rPr>
              <w:t xml:space="preserve">seeks to </w:t>
            </w:r>
            <w:r w:rsidR="00E004CB" w:rsidRPr="00FE648E">
              <w:rPr>
                <w:rFonts w:ascii="Arial" w:hAnsi="Arial" w:cs="Arial"/>
                <w:sz w:val="20"/>
                <w:szCs w:val="20"/>
              </w:rPr>
              <w:t>make a positive contribution to the three dimensions of sustainable development (social, economic and environmental).</w:t>
            </w:r>
          </w:p>
          <w:p w14:paraId="5452C2CB" w14:textId="7C4F00F0" w:rsidR="005D1D2A" w:rsidRPr="00FE648E" w:rsidRDefault="007F5476" w:rsidP="00316BE3">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 xml:space="preserve"> </w:t>
            </w:r>
          </w:p>
          <w:p w14:paraId="223D612A" w14:textId="32E9FF21" w:rsidR="00E004CB" w:rsidRPr="00FE648E" w:rsidRDefault="008B2182" w:rsidP="00C00C4A">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In particular</w:t>
            </w:r>
            <w:r w:rsidR="00EF0E6A" w:rsidRPr="00FE648E">
              <w:rPr>
                <w:rFonts w:ascii="Arial" w:hAnsi="Arial" w:cs="Arial"/>
                <w:sz w:val="20"/>
                <w:szCs w:val="20"/>
              </w:rPr>
              <w:t xml:space="preserve">, </w:t>
            </w:r>
            <w:r w:rsidR="00040D31">
              <w:rPr>
                <w:rFonts w:ascii="Arial" w:hAnsi="Arial" w:cs="Arial"/>
                <w:sz w:val="20"/>
                <w:szCs w:val="20"/>
              </w:rPr>
              <w:t>the character area approach</w:t>
            </w:r>
            <w:r w:rsidR="00FB2217" w:rsidRPr="00FE648E">
              <w:rPr>
                <w:rFonts w:ascii="Arial" w:hAnsi="Arial" w:cs="Arial"/>
                <w:sz w:val="20"/>
                <w:szCs w:val="20"/>
              </w:rPr>
              <w:t xml:space="preserve"> </w:t>
            </w:r>
            <w:r w:rsidR="000521D1">
              <w:rPr>
                <w:rFonts w:ascii="Arial" w:hAnsi="Arial" w:cs="Arial"/>
                <w:sz w:val="20"/>
                <w:szCs w:val="20"/>
              </w:rPr>
              <w:t>provides</w:t>
            </w:r>
            <w:r w:rsidR="00FB2217" w:rsidRPr="00FE648E">
              <w:rPr>
                <w:rFonts w:ascii="Arial" w:hAnsi="Arial" w:cs="Arial"/>
                <w:sz w:val="20"/>
                <w:szCs w:val="20"/>
              </w:rPr>
              <w:t xml:space="preserve"> opportunities</w:t>
            </w:r>
            <w:r w:rsidR="00040D31">
              <w:rPr>
                <w:rFonts w:ascii="Arial" w:hAnsi="Arial" w:cs="Arial"/>
                <w:sz w:val="20"/>
                <w:szCs w:val="20"/>
              </w:rPr>
              <w:t xml:space="preserve"> to create places and space</w:t>
            </w:r>
            <w:r w:rsidR="000521D1">
              <w:rPr>
                <w:rFonts w:ascii="Arial" w:hAnsi="Arial" w:cs="Arial"/>
                <w:sz w:val="20"/>
                <w:szCs w:val="20"/>
              </w:rPr>
              <w:t>s</w:t>
            </w:r>
            <w:r w:rsidR="00040D31">
              <w:rPr>
                <w:rFonts w:ascii="Arial" w:hAnsi="Arial" w:cs="Arial"/>
                <w:sz w:val="20"/>
                <w:szCs w:val="20"/>
              </w:rPr>
              <w:t xml:space="preserve"> in </w:t>
            </w:r>
            <w:r w:rsidR="005710C9">
              <w:rPr>
                <w:rFonts w:ascii="Arial" w:hAnsi="Arial" w:cs="Arial"/>
                <w:sz w:val="20"/>
                <w:szCs w:val="20"/>
              </w:rPr>
              <w:t>Holborn that</w:t>
            </w:r>
            <w:r w:rsidR="00040D31">
              <w:rPr>
                <w:rFonts w:ascii="Arial" w:hAnsi="Arial" w:cs="Arial"/>
                <w:sz w:val="20"/>
                <w:szCs w:val="20"/>
              </w:rPr>
              <w:t xml:space="preserve"> are able to adapt to changing climate whilst ensuring </w:t>
            </w:r>
            <w:r w:rsidR="00C00C4A">
              <w:rPr>
                <w:rFonts w:ascii="Arial" w:hAnsi="Arial" w:cs="Arial"/>
                <w:sz w:val="20"/>
                <w:szCs w:val="20"/>
              </w:rPr>
              <w:t>h</w:t>
            </w:r>
            <w:r w:rsidR="00C00C4A" w:rsidRPr="00C00C4A">
              <w:rPr>
                <w:rFonts w:ascii="Arial" w:hAnsi="Arial" w:cs="Arial"/>
                <w:sz w:val="20"/>
                <w:szCs w:val="20"/>
              </w:rPr>
              <w:t>igh quality design approaches to the re-use and retrofitting of buildings can not only help to preserve the existing character of an area, but also contribute to achieving higher environmental standards</w:t>
            </w:r>
          </w:p>
        </w:tc>
        <w:tc>
          <w:tcPr>
            <w:tcW w:w="0" w:type="auto"/>
            <w:shd w:val="clear" w:color="auto" w:fill="auto"/>
          </w:tcPr>
          <w:p w14:paraId="4E293B65" w14:textId="3051D32E" w:rsidR="00D97B3B" w:rsidRPr="00FE648E" w:rsidRDefault="00C5097B"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lastRenderedPageBreak/>
              <w:t>No</w:t>
            </w:r>
          </w:p>
        </w:tc>
      </w:tr>
      <w:tr w:rsidR="002F0740" w:rsidRPr="00FE648E" w14:paraId="4E293B6B" w14:textId="77777777" w:rsidTr="005D27D5">
        <w:tc>
          <w:tcPr>
            <w:tcW w:w="3539" w:type="dxa"/>
            <w:shd w:val="clear" w:color="auto" w:fill="auto"/>
          </w:tcPr>
          <w:p w14:paraId="4E293B67" w14:textId="0595AC41"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1d) Environmental problems relevant to the plan or programme </w:t>
            </w:r>
          </w:p>
          <w:p w14:paraId="4E293B68" w14:textId="77777777" w:rsidR="00D97B3B" w:rsidRPr="00FE648E" w:rsidRDefault="00D97B3B" w:rsidP="002B5DEF">
            <w:pPr>
              <w:spacing w:after="0" w:line="240" w:lineRule="auto"/>
              <w:rPr>
                <w:rFonts w:ascii="Arial" w:eastAsia="Times New Roman" w:hAnsi="Arial" w:cs="Arial"/>
                <w:sz w:val="20"/>
                <w:szCs w:val="20"/>
              </w:rPr>
            </w:pPr>
          </w:p>
        </w:tc>
        <w:tc>
          <w:tcPr>
            <w:tcW w:w="5031" w:type="dxa"/>
            <w:shd w:val="clear" w:color="auto" w:fill="auto"/>
          </w:tcPr>
          <w:p w14:paraId="51B2A9FC" w14:textId="11F7FBBE" w:rsidR="00FB2217" w:rsidRPr="00FE648E" w:rsidRDefault="00E1080D" w:rsidP="00BA56AC">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 xml:space="preserve">The SPD </w:t>
            </w:r>
            <w:r w:rsidR="00FB2217" w:rsidRPr="00FE648E">
              <w:rPr>
                <w:rFonts w:ascii="Arial" w:hAnsi="Arial" w:cs="Arial"/>
                <w:sz w:val="20"/>
                <w:szCs w:val="20"/>
              </w:rPr>
              <w:t xml:space="preserve">is not considered to </w:t>
            </w:r>
            <w:r w:rsidRPr="00FE648E">
              <w:rPr>
                <w:rFonts w:ascii="Arial" w:hAnsi="Arial" w:cs="Arial"/>
                <w:sz w:val="20"/>
                <w:szCs w:val="20"/>
              </w:rPr>
              <w:t>introduce or exacerbate any environmental problems.</w:t>
            </w:r>
            <w:r w:rsidR="00E96BD8" w:rsidRPr="00FE648E">
              <w:rPr>
                <w:rFonts w:ascii="Arial" w:hAnsi="Arial" w:cs="Arial"/>
                <w:sz w:val="20"/>
                <w:szCs w:val="20"/>
              </w:rPr>
              <w:t xml:space="preserve"> It has appropriately identified, and responded to, </w:t>
            </w:r>
            <w:r w:rsidR="00C77CFE" w:rsidRPr="00FE648E">
              <w:rPr>
                <w:rFonts w:ascii="Arial" w:hAnsi="Arial" w:cs="Arial"/>
                <w:sz w:val="20"/>
                <w:szCs w:val="20"/>
              </w:rPr>
              <w:t xml:space="preserve">some of </w:t>
            </w:r>
            <w:r w:rsidR="00BA56AC" w:rsidRPr="00FE648E">
              <w:rPr>
                <w:rFonts w:ascii="Arial" w:hAnsi="Arial" w:cs="Arial"/>
                <w:sz w:val="20"/>
                <w:szCs w:val="20"/>
              </w:rPr>
              <w:t xml:space="preserve">the </w:t>
            </w:r>
            <w:r w:rsidR="00E96BD8" w:rsidRPr="00FE648E">
              <w:rPr>
                <w:rFonts w:ascii="Arial" w:hAnsi="Arial" w:cs="Arial"/>
                <w:sz w:val="20"/>
                <w:szCs w:val="20"/>
              </w:rPr>
              <w:t xml:space="preserve">environmental </w:t>
            </w:r>
            <w:r w:rsidR="00DD7C8D" w:rsidRPr="00FE648E">
              <w:rPr>
                <w:rFonts w:ascii="Arial" w:hAnsi="Arial" w:cs="Arial"/>
                <w:sz w:val="20"/>
                <w:szCs w:val="20"/>
              </w:rPr>
              <w:t>issues</w:t>
            </w:r>
            <w:r w:rsidR="00E96BD8" w:rsidRPr="00FE648E">
              <w:rPr>
                <w:rFonts w:ascii="Arial" w:hAnsi="Arial" w:cs="Arial"/>
                <w:sz w:val="20"/>
                <w:szCs w:val="20"/>
              </w:rPr>
              <w:t xml:space="preserve"> in the SPD area</w:t>
            </w:r>
            <w:r w:rsidR="00835840" w:rsidRPr="00FE648E">
              <w:rPr>
                <w:rFonts w:ascii="Arial" w:hAnsi="Arial" w:cs="Arial"/>
                <w:sz w:val="20"/>
                <w:szCs w:val="20"/>
              </w:rPr>
              <w:t xml:space="preserve">. </w:t>
            </w:r>
          </w:p>
          <w:p w14:paraId="2231A924" w14:textId="77777777" w:rsidR="00FB2217" w:rsidRPr="00FE648E" w:rsidRDefault="00FB2217" w:rsidP="00BA56AC">
            <w:pPr>
              <w:autoSpaceDE w:val="0"/>
              <w:autoSpaceDN w:val="0"/>
              <w:adjustRightInd w:val="0"/>
              <w:spacing w:after="0" w:line="240" w:lineRule="auto"/>
              <w:ind w:left="0" w:right="57" w:firstLine="0"/>
              <w:rPr>
                <w:rFonts w:ascii="Arial" w:hAnsi="Arial" w:cs="Arial"/>
                <w:sz w:val="20"/>
                <w:szCs w:val="20"/>
              </w:rPr>
            </w:pPr>
          </w:p>
          <w:p w14:paraId="4E293B69" w14:textId="6DBD19CB" w:rsidR="00C653D8" w:rsidRPr="00FE648E" w:rsidRDefault="00E1080D" w:rsidP="00BA56AC">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Together with the Local Plan and other adopted plans and guidance</w:t>
            </w:r>
            <w:r w:rsidR="007D4211" w:rsidRPr="00FE648E">
              <w:rPr>
                <w:rFonts w:ascii="Arial" w:hAnsi="Arial" w:cs="Arial"/>
                <w:sz w:val="20"/>
                <w:szCs w:val="20"/>
              </w:rPr>
              <w:t>,</w:t>
            </w:r>
            <w:r w:rsidRPr="00FE648E">
              <w:rPr>
                <w:rFonts w:ascii="Arial" w:hAnsi="Arial" w:cs="Arial"/>
                <w:sz w:val="20"/>
                <w:szCs w:val="20"/>
              </w:rPr>
              <w:t xml:space="preserve"> this SPD adds to a </w:t>
            </w:r>
            <w:r w:rsidR="00C00C4A">
              <w:rPr>
                <w:rFonts w:ascii="Arial" w:hAnsi="Arial" w:cs="Arial"/>
                <w:sz w:val="20"/>
                <w:szCs w:val="20"/>
              </w:rPr>
              <w:t xml:space="preserve">local </w:t>
            </w:r>
            <w:r w:rsidR="002A4887" w:rsidRPr="00FE648E">
              <w:rPr>
                <w:rFonts w:ascii="Arial" w:hAnsi="Arial" w:cs="Arial"/>
                <w:sz w:val="20"/>
                <w:szCs w:val="20"/>
              </w:rPr>
              <w:t xml:space="preserve">policy </w:t>
            </w:r>
            <w:r w:rsidRPr="00FE648E">
              <w:rPr>
                <w:rFonts w:ascii="Arial" w:hAnsi="Arial" w:cs="Arial"/>
                <w:sz w:val="20"/>
                <w:szCs w:val="20"/>
              </w:rPr>
              <w:t xml:space="preserve">context and </w:t>
            </w:r>
            <w:r w:rsidR="003654F1">
              <w:rPr>
                <w:rFonts w:ascii="Arial" w:hAnsi="Arial" w:cs="Arial"/>
                <w:sz w:val="20"/>
                <w:szCs w:val="20"/>
              </w:rPr>
              <w:t>guidance.</w:t>
            </w:r>
            <w:r w:rsidR="002A4887" w:rsidRPr="00FE648E">
              <w:rPr>
                <w:rFonts w:ascii="Arial" w:hAnsi="Arial" w:cs="Arial"/>
                <w:sz w:val="20"/>
                <w:szCs w:val="20"/>
              </w:rPr>
              <w:t xml:space="preserve"> It addresses </w:t>
            </w:r>
            <w:r w:rsidR="00E96BD8" w:rsidRPr="00FE648E">
              <w:rPr>
                <w:rFonts w:ascii="Arial" w:hAnsi="Arial" w:cs="Arial"/>
                <w:sz w:val="20"/>
                <w:szCs w:val="20"/>
              </w:rPr>
              <w:t xml:space="preserve">local </w:t>
            </w:r>
            <w:r w:rsidR="002A4887" w:rsidRPr="00FE648E">
              <w:rPr>
                <w:rFonts w:ascii="Arial" w:hAnsi="Arial" w:cs="Arial"/>
                <w:sz w:val="20"/>
                <w:szCs w:val="20"/>
              </w:rPr>
              <w:t xml:space="preserve">environmental problems and should </w:t>
            </w:r>
            <w:r w:rsidR="00075512" w:rsidRPr="00FE648E">
              <w:rPr>
                <w:rFonts w:ascii="Arial" w:hAnsi="Arial" w:cs="Arial"/>
                <w:sz w:val="20"/>
                <w:szCs w:val="20"/>
              </w:rPr>
              <w:t xml:space="preserve">positively </w:t>
            </w:r>
            <w:r w:rsidR="002A4887" w:rsidRPr="00FE648E">
              <w:rPr>
                <w:rFonts w:ascii="Arial" w:hAnsi="Arial" w:cs="Arial"/>
                <w:sz w:val="20"/>
                <w:szCs w:val="20"/>
              </w:rPr>
              <w:t>assist in mitigating identified issues</w:t>
            </w:r>
            <w:r w:rsidR="00E96BD8" w:rsidRPr="00FE648E">
              <w:rPr>
                <w:rFonts w:ascii="Arial" w:hAnsi="Arial" w:cs="Arial"/>
                <w:sz w:val="20"/>
                <w:szCs w:val="20"/>
              </w:rPr>
              <w:t xml:space="preserve"> with an emphasis on </w:t>
            </w:r>
            <w:r w:rsidR="00FB2217" w:rsidRPr="00FE648E">
              <w:rPr>
                <w:rFonts w:ascii="Arial" w:hAnsi="Arial" w:cs="Arial"/>
                <w:sz w:val="20"/>
                <w:szCs w:val="20"/>
              </w:rPr>
              <w:t xml:space="preserve">more sustainable forms of development, </w:t>
            </w:r>
            <w:r w:rsidR="00E96BD8" w:rsidRPr="00FE648E">
              <w:rPr>
                <w:rFonts w:ascii="Arial" w:hAnsi="Arial" w:cs="Arial"/>
                <w:sz w:val="20"/>
                <w:szCs w:val="20"/>
              </w:rPr>
              <w:t xml:space="preserve">improving the public realm and connectivity of the area and </w:t>
            </w:r>
            <w:r w:rsidR="00FB2217" w:rsidRPr="00FE648E">
              <w:rPr>
                <w:rFonts w:ascii="Arial" w:hAnsi="Arial" w:cs="Arial"/>
                <w:sz w:val="20"/>
                <w:szCs w:val="20"/>
              </w:rPr>
              <w:t xml:space="preserve">creating new areas of open and green spaces which are currently deficient. Overall, it should </w:t>
            </w:r>
            <w:r w:rsidR="00E96BD8" w:rsidRPr="00FE648E">
              <w:rPr>
                <w:rFonts w:ascii="Arial" w:hAnsi="Arial" w:cs="Arial"/>
                <w:sz w:val="20"/>
                <w:szCs w:val="20"/>
              </w:rPr>
              <w:t xml:space="preserve">have beneficial effects. </w:t>
            </w:r>
          </w:p>
        </w:tc>
        <w:tc>
          <w:tcPr>
            <w:tcW w:w="0" w:type="auto"/>
            <w:shd w:val="clear" w:color="auto" w:fill="auto"/>
          </w:tcPr>
          <w:p w14:paraId="4E293B6A" w14:textId="6FB3AEEF" w:rsidR="00D97B3B" w:rsidRPr="00FE648E" w:rsidRDefault="00316BE3"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70" w14:textId="77777777" w:rsidTr="005D27D5">
        <w:tc>
          <w:tcPr>
            <w:tcW w:w="3539" w:type="dxa"/>
            <w:shd w:val="clear" w:color="auto" w:fill="auto"/>
          </w:tcPr>
          <w:p w14:paraId="4E293B6C" w14:textId="3C0D6268"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1e) The relevance of the plan or programme for the implementation of Community legislation on the environment (e.g. plans and programmes linked to waste-management or water protection). </w:t>
            </w:r>
          </w:p>
          <w:p w14:paraId="4E293B6D" w14:textId="77777777" w:rsidR="00ED7CAE" w:rsidRPr="00FE648E" w:rsidRDefault="00ED7CAE" w:rsidP="002B5DEF">
            <w:pPr>
              <w:autoSpaceDE w:val="0"/>
              <w:autoSpaceDN w:val="0"/>
              <w:adjustRightInd w:val="0"/>
              <w:spacing w:after="0" w:line="240" w:lineRule="auto"/>
              <w:ind w:left="0" w:firstLine="0"/>
              <w:rPr>
                <w:rFonts w:ascii="Arial" w:eastAsia="Times New Roman" w:hAnsi="Arial" w:cs="Arial"/>
                <w:sz w:val="20"/>
                <w:szCs w:val="20"/>
              </w:rPr>
            </w:pPr>
          </w:p>
        </w:tc>
        <w:tc>
          <w:tcPr>
            <w:tcW w:w="5031" w:type="dxa"/>
            <w:shd w:val="clear" w:color="auto" w:fill="auto"/>
          </w:tcPr>
          <w:p w14:paraId="4E293B6E" w14:textId="4C9955F5" w:rsidR="005D1D2A" w:rsidRPr="00FE648E" w:rsidRDefault="00535433" w:rsidP="00534B2B">
            <w:pPr>
              <w:spacing w:after="0" w:line="240" w:lineRule="auto"/>
              <w:ind w:left="0" w:right="57" w:firstLine="0"/>
              <w:rPr>
                <w:rFonts w:ascii="Arial" w:eastAsia="Times New Roman" w:hAnsi="Arial" w:cs="Arial"/>
                <w:sz w:val="20"/>
                <w:szCs w:val="20"/>
              </w:rPr>
            </w:pPr>
            <w:r w:rsidRPr="00FE648E">
              <w:rPr>
                <w:rFonts w:ascii="Arial" w:eastAsia="Times New Roman" w:hAnsi="Arial" w:cs="Arial"/>
                <w:sz w:val="20"/>
                <w:szCs w:val="20"/>
              </w:rPr>
              <w:t xml:space="preserve">The </w:t>
            </w:r>
            <w:r w:rsidR="00B52156" w:rsidRPr="00FE648E">
              <w:rPr>
                <w:rFonts w:ascii="Arial" w:eastAsia="Times New Roman" w:hAnsi="Arial" w:cs="Arial"/>
                <w:sz w:val="20"/>
                <w:szCs w:val="20"/>
              </w:rPr>
              <w:t>SPD</w:t>
            </w:r>
            <w:r w:rsidRPr="00FE648E">
              <w:rPr>
                <w:rFonts w:ascii="Arial" w:eastAsia="Times New Roman" w:hAnsi="Arial" w:cs="Arial"/>
                <w:sz w:val="20"/>
                <w:szCs w:val="20"/>
              </w:rPr>
              <w:t xml:space="preserve"> </w:t>
            </w:r>
            <w:r w:rsidR="005D1D2A" w:rsidRPr="00FE648E">
              <w:rPr>
                <w:rFonts w:ascii="Arial" w:eastAsia="Times New Roman" w:hAnsi="Arial" w:cs="Arial"/>
                <w:sz w:val="20"/>
                <w:szCs w:val="20"/>
              </w:rPr>
              <w:t xml:space="preserve">through its objectives and the encouragement of high quality and sustainable design will be indirectly relevant </w:t>
            </w:r>
            <w:r w:rsidRPr="00FE648E">
              <w:rPr>
                <w:rFonts w:ascii="Arial" w:eastAsia="Times New Roman" w:hAnsi="Arial" w:cs="Arial"/>
                <w:sz w:val="20"/>
                <w:szCs w:val="20"/>
              </w:rPr>
              <w:t xml:space="preserve">to the implementation of </w:t>
            </w:r>
            <w:r w:rsidR="005D1D2A" w:rsidRPr="00FE648E">
              <w:rPr>
                <w:rFonts w:ascii="Arial" w:eastAsia="Times New Roman" w:hAnsi="Arial" w:cs="Arial"/>
                <w:sz w:val="20"/>
                <w:szCs w:val="20"/>
              </w:rPr>
              <w:t>C</w:t>
            </w:r>
            <w:r w:rsidR="009F7D43" w:rsidRPr="00FE648E">
              <w:rPr>
                <w:rFonts w:ascii="Arial" w:eastAsia="Times New Roman" w:hAnsi="Arial" w:cs="Arial"/>
                <w:sz w:val="20"/>
                <w:szCs w:val="20"/>
              </w:rPr>
              <w:t>ommunity</w:t>
            </w:r>
            <w:r w:rsidRPr="00FE648E">
              <w:rPr>
                <w:rFonts w:ascii="Arial" w:eastAsia="Times New Roman" w:hAnsi="Arial" w:cs="Arial"/>
                <w:sz w:val="20"/>
                <w:szCs w:val="20"/>
              </w:rPr>
              <w:t xml:space="preserve"> legislation</w:t>
            </w:r>
            <w:r w:rsidR="009F7D43" w:rsidRPr="00FE648E">
              <w:rPr>
                <w:rFonts w:ascii="Arial" w:eastAsia="Times New Roman" w:hAnsi="Arial" w:cs="Arial"/>
                <w:sz w:val="20"/>
                <w:szCs w:val="20"/>
              </w:rPr>
              <w:t xml:space="preserve"> on the environment</w:t>
            </w:r>
            <w:r w:rsidR="00BA56AC" w:rsidRPr="00FE648E">
              <w:rPr>
                <w:rFonts w:ascii="Arial" w:eastAsia="Times New Roman" w:hAnsi="Arial" w:cs="Arial"/>
                <w:sz w:val="20"/>
                <w:szCs w:val="20"/>
              </w:rPr>
              <w:t>. However,</w:t>
            </w:r>
            <w:r w:rsidR="00E51E8C" w:rsidRPr="00FE648E">
              <w:rPr>
                <w:rFonts w:ascii="Arial" w:eastAsia="Times New Roman" w:hAnsi="Arial" w:cs="Arial"/>
                <w:sz w:val="20"/>
                <w:szCs w:val="20"/>
              </w:rPr>
              <w:t xml:space="preserve"> </w:t>
            </w:r>
            <w:r w:rsidR="00534B2B" w:rsidRPr="00FE648E">
              <w:rPr>
                <w:rFonts w:ascii="Arial" w:eastAsia="Times New Roman" w:hAnsi="Arial" w:cs="Arial"/>
                <w:sz w:val="20"/>
                <w:szCs w:val="20"/>
              </w:rPr>
              <w:t xml:space="preserve">this will not be </w:t>
            </w:r>
            <w:r w:rsidR="00E51E8C" w:rsidRPr="00FE648E">
              <w:rPr>
                <w:rFonts w:ascii="Arial" w:eastAsia="Times New Roman" w:hAnsi="Arial" w:cs="Arial"/>
                <w:sz w:val="20"/>
                <w:szCs w:val="20"/>
              </w:rPr>
              <w:t xml:space="preserve">to any significant extent in the scope and nature of </w:t>
            </w:r>
            <w:r w:rsidR="009D5AFF" w:rsidRPr="00FE648E">
              <w:rPr>
                <w:rFonts w:ascii="Arial" w:eastAsia="Times New Roman" w:hAnsi="Arial" w:cs="Arial"/>
                <w:sz w:val="20"/>
                <w:szCs w:val="20"/>
              </w:rPr>
              <w:t xml:space="preserve">the </w:t>
            </w:r>
            <w:r w:rsidR="00E51E8C" w:rsidRPr="00FE648E">
              <w:rPr>
                <w:rFonts w:ascii="Arial" w:eastAsia="Times New Roman" w:hAnsi="Arial" w:cs="Arial"/>
                <w:sz w:val="20"/>
                <w:szCs w:val="20"/>
              </w:rPr>
              <w:t xml:space="preserve">localised positive outcomes envisaged, eg </w:t>
            </w:r>
            <w:r w:rsidR="00075512" w:rsidRPr="00FE648E">
              <w:rPr>
                <w:rFonts w:ascii="Arial" w:eastAsia="Times New Roman" w:hAnsi="Arial" w:cs="Arial"/>
                <w:sz w:val="20"/>
                <w:szCs w:val="20"/>
              </w:rPr>
              <w:t xml:space="preserve">supporting </w:t>
            </w:r>
            <w:r w:rsidR="00E51E8C" w:rsidRPr="00FE648E">
              <w:rPr>
                <w:rFonts w:ascii="Arial" w:eastAsia="Times New Roman" w:hAnsi="Arial" w:cs="Arial"/>
                <w:sz w:val="20"/>
                <w:szCs w:val="20"/>
              </w:rPr>
              <w:t>improved air quality through promotion of walking/cycling, improved health and well-being through provision of green spaces/tree planting</w:t>
            </w:r>
            <w:r w:rsidR="00C00C4A">
              <w:rPr>
                <w:rFonts w:ascii="Arial" w:eastAsia="Times New Roman" w:hAnsi="Arial" w:cs="Arial"/>
                <w:sz w:val="20"/>
                <w:szCs w:val="20"/>
              </w:rPr>
              <w:t xml:space="preserve"> and climate mitigation measures.</w:t>
            </w:r>
          </w:p>
        </w:tc>
        <w:tc>
          <w:tcPr>
            <w:tcW w:w="0" w:type="auto"/>
            <w:shd w:val="clear" w:color="auto" w:fill="auto"/>
          </w:tcPr>
          <w:p w14:paraId="4E293B6F" w14:textId="4A243447" w:rsidR="00D97B3B" w:rsidRPr="00FE648E" w:rsidRDefault="00316BE3"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B71C19" w14:paraId="4E293B72" w14:textId="77777777" w:rsidTr="00316BE3">
        <w:tc>
          <w:tcPr>
            <w:tcW w:w="0" w:type="auto"/>
            <w:gridSpan w:val="3"/>
            <w:shd w:val="clear" w:color="auto" w:fill="000000" w:themeFill="text1"/>
          </w:tcPr>
          <w:p w14:paraId="4E293B71" w14:textId="77777777" w:rsidR="00D97B3B" w:rsidRPr="00FE648E" w:rsidRDefault="00ED7CAE" w:rsidP="00316BE3">
            <w:pPr>
              <w:spacing w:after="0" w:line="240" w:lineRule="auto"/>
              <w:ind w:left="0" w:right="57" w:firstLine="0"/>
              <w:rPr>
                <w:rFonts w:ascii="Arial" w:eastAsia="Times New Roman" w:hAnsi="Arial" w:cs="Arial"/>
                <w:b/>
              </w:rPr>
            </w:pPr>
            <w:r w:rsidRPr="00FE648E">
              <w:rPr>
                <w:rFonts w:ascii="Arial" w:eastAsia="Times New Roman" w:hAnsi="Arial" w:cs="Arial"/>
                <w:b/>
              </w:rPr>
              <w:t>C</w:t>
            </w:r>
            <w:r w:rsidR="00D97B3B" w:rsidRPr="00FE648E">
              <w:rPr>
                <w:rFonts w:ascii="Arial" w:eastAsia="Times New Roman" w:hAnsi="Arial" w:cs="Arial"/>
                <w:b/>
              </w:rPr>
              <w:t>haracteristics of the effects and of the area likely to</w:t>
            </w:r>
            <w:r w:rsidR="0071363F" w:rsidRPr="00FE648E">
              <w:rPr>
                <w:rFonts w:ascii="Arial" w:eastAsia="Times New Roman" w:hAnsi="Arial" w:cs="Arial"/>
                <w:b/>
              </w:rPr>
              <w:t xml:space="preserve"> </w:t>
            </w:r>
            <w:r w:rsidR="00D97B3B" w:rsidRPr="00FE648E">
              <w:rPr>
                <w:rFonts w:ascii="Arial" w:eastAsia="Times New Roman" w:hAnsi="Arial" w:cs="Arial"/>
                <w:b/>
              </w:rPr>
              <w:t>be affected, having regard, in particular, to:</w:t>
            </w:r>
          </w:p>
        </w:tc>
      </w:tr>
      <w:tr w:rsidR="002F0740" w:rsidRPr="00FE648E" w14:paraId="4E293B77" w14:textId="77777777" w:rsidTr="005D27D5">
        <w:tc>
          <w:tcPr>
            <w:tcW w:w="3539" w:type="dxa"/>
            <w:shd w:val="clear" w:color="auto" w:fill="auto"/>
          </w:tcPr>
          <w:p w14:paraId="4E293B73" w14:textId="7305C4BD" w:rsidR="004A1C43" w:rsidRPr="00FE648E" w:rsidRDefault="00D97B3B" w:rsidP="002B5DEF">
            <w:pPr>
              <w:autoSpaceDE w:val="0"/>
              <w:autoSpaceDN w:val="0"/>
              <w:adjustRightInd w:val="0"/>
              <w:spacing w:after="0" w:line="240" w:lineRule="auto"/>
              <w:ind w:left="0" w:firstLine="0"/>
              <w:rPr>
                <w:rFonts w:ascii="Arial" w:hAnsi="Arial" w:cs="Arial"/>
                <w:sz w:val="20"/>
                <w:szCs w:val="20"/>
              </w:rPr>
            </w:pPr>
            <w:r w:rsidRPr="00FE648E">
              <w:rPr>
                <w:rFonts w:ascii="Arial" w:hAnsi="Arial" w:cs="Arial"/>
                <w:sz w:val="20"/>
                <w:szCs w:val="20"/>
              </w:rPr>
              <w:t xml:space="preserve">2a) The probability, duration, frequency and reversibility of the effects </w:t>
            </w:r>
          </w:p>
        </w:tc>
        <w:tc>
          <w:tcPr>
            <w:tcW w:w="5031" w:type="dxa"/>
            <w:shd w:val="clear" w:color="auto" w:fill="auto"/>
          </w:tcPr>
          <w:p w14:paraId="76F08790" w14:textId="68C2DD72" w:rsidR="005D27D5" w:rsidRDefault="007F15ED" w:rsidP="00534B2B">
            <w:pPr>
              <w:spacing w:after="0" w:line="240" w:lineRule="auto"/>
              <w:ind w:left="0" w:right="57" w:firstLine="0"/>
              <w:rPr>
                <w:rFonts w:ascii="Arial" w:hAnsi="Arial" w:cs="Arial"/>
                <w:sz w:val="20"/>
                <w:szCs w:val="20"/>
              </w:rPr>
            </w:pPr>
            <w:r w:rsidRPr="00FE648E">
              <w:rPr>
                <w:rFonts w:ascii="Arial" w:hAnsi="Arial" w:cs="Arial"/>
                <w:sz w:val="20"/>
                <w:szCs w:val="20"/>
              </w:rPr>
              <w:t xml:space="preserve">The </w:t>
            </w:r>
            <w:r w:rsidR="00C56F46" w:rsidRPr="00FE648E">
              <w:rPr>
                <w:rFonts w:ascii="Arial" w:hAnsi="Arial" w:cs="Arial"/>
                <w:sz w:val="20"/>
                <w:szCs w:val="20"/>
              </w:rPr>
              <w:t>SPD guidance, objectives and principles</w:t>
            </w:r>
            <w:r w:rsidR="00C53F36" w:rsidRPr="00FE648E">
              <w:rPr>
                <w:rFonts w:ascii="Arial" w:hAnsi="Arial" w:cs="Arial"/>
                <w:sz w:val="20"/>
                <w:szCs w:val="20"/>
              </w:rPr>
              <w:t xml:space="preserve"> are not considered to extend significantly beyond </w:t>
            </w:r>
            <w:r w:rsidR="00014E80" w:rsidRPr="00FE648E">
              <w:rPr>
                <w:rFonts w:ascii="Arial" w:hAnsi="Arial" w:cs="Arial"/>
                <w:sz w:val="20"/>
                <w:szCs w:val="20"/>
              </w:rPr>
              <w:t>the policies</w:t>
            </w:r>
            <w:r w:rsidR="00C53F36" w:rsidRPr="00FE648E">
              <w:rPr>
                <w:rFonts w:ascii="Arial" w:hAnsi="Arial" w:cs="Arial"/>
                <w:sz w:val="20"/>
                <w:szCs w:val="20"/>
              </w:rPr>
              <w:t xml:space="preserve"> which have already </w:t>
            </w:r>
            <w:r w:rsidR="00C56F46" w:rsidRPr="00FE648E">
              <w:rPr>
                <w:rFonts w:ascii="Arial" w:hAnsi="Arial" w:cs="Arial"/>
                <w:sz w:val="20"/>
                <w:szCs w:val="20"/>
              </w:rPr>
              <w:t xml:space="preserve">been subject to </w:t>
            </w:r>
            <w:r w:rsidR="00C53F36" w:rsidRPr="00FE648E">
              <w:rPr>
                <w:rFonts w:ascii="Arial" w:hAnsi="Arial" w:cs="Arial"/>
                <w:sz w:val="20"/>
                <w:szCs w:val="20"/>
              </w:rPr>
              <w:t>SEA</w:t>
            </w:r>
            <w:r w:rsidR="00534B2B" w:rsidRPr="00FE648E">
              <w:rPr>
                <w:rFonts w:ascii="Arial" w:hAnsi="Arial" w:cs="Arial"/>
                <w:sz w:val="20"/>
                <w:szCs w:val="20"/>
              </w:rPr>
              <w:t xml:space="preserve"> and SA where no significant effects were identified</w:t>
            </w:r>
            <w:r w:rsidR="00C53F36" w:rsidRPr="00FE648E">
              <w:rPr>
                <w:rFonts w:ascii="Arial" w:hAnsi="Arial" w:cs="Arial"/>
                <w:sz w:val="20"/>
                <w:szCs w:val="20"/>
              </w:rPr>
              <w:t>.</w:t>
            </w:r>
            <w:r w:rsidR="00534B2B" w:rsidRPr="00FE648E">
              <w:rPr>
                <w:rFonts w:ascii="Arial" w:hAnsi="Arial" w:cs="Arial"/>
                <w:sz w:val="20"/>
                <w:szCs w:val="20"/>
              </w:rPr>
              <w:t xml:space="preserve"> The phasing of development can be appropriately managed and mitigated through measures such as s106 agreements and Construction </w:t>
            </w:r>
            <w:r w:rsidR="00197BAA" w:rsidRPr="00FE648E">
              <w:rPr>
                <w:rFonts w:ascii="Arial" w:hAnsi="Arial" w:cs="Arial"/>
                <w:sz w:val="20"/>
                <w:szCs w:val="20"/>
              </w:rPr>
              <w:t>Management</w:t>
            </w:r>
            <w:r w:rsidR="00534B2B" w:rsidRPr="00FE648E">
              <w:rPr>
                <w:rFonts w:ascii="Arial" w:hAnsi="Arial" w:cs="Arial"/>
                <w:sz w:val="20"/>
                <w:szCs w:val="20"/>
              </w:rPr>
              <w:t xml:space="preserve"> Plans</w:t>
            </w:r>
            <w:r w:rsidR="005D27D5">
              <w:rPr>
                <w:rFonts w:ascii="Arial" w:hAnsi="Arial" w:cs="Arial"/>
                <w:sz w:val="20"/>
                <w:szCs w:val="20"/>
              </w:rPr>
              <w:t>.</w:t>
            </w:r>
          </w:p>
          <w:p w14:paraId="4E293B75" w14:textId="0365E435" w:rsidR="00C53F36" w:rsidRPr="00FE648E" w:rsidRDefault="00534B2B" w:rsidP="00534B2B">
            <w:pPr>
              <w:spacing w:after="0" w:line="240" w:lineRule="auto"/>
              <w:ind w:left="0" w:right="57" w:firstLine="0"/>
              <w:rPr>
                <w:rFonts w:ascii="Arial" w:hAnsi="Arial" w:cs="Arial"/>
                <w:sz w:val="20"/>
                <w:szCs w:val="20"/>
              </w:rPr>
            </w:pPr>
            <w:r w:rsidRPr="00FE648E">
              <w:rPr>
                <w:rFonts w:ascii="Arial" w:hAnsi="Arial" w:cs="Arial"/>
                <w:sz w:val="20"/>
                <w:szCs w:val="20"/>
              </w:rPr>
              <w:t xml:space="preserve"> </w:t>
            </w:r>
          </w:p>
        </w:tc>
        <w:tc>
          <w:tcPr>
            <w:tcW w:w="0" w:type="auto"/>
            <w:shd w:val="clear" w:color="auto" w:fill="auto"/>
          </w:tcPr>
          <w:p w14:paraId="4E293B76" w14:textId="406B3DD7" w:rsidR="00D97B3B" w:rsidRPr="00FE648E" w:rsidRDefault="00075512"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80" w14:textId="77777777" w:rsidTr="005D27D5">
        <w:tc>
          <w:tcPr>
            <w:tcW w:w="3539" w:type="dxa"/>
            <w:shd w:val="clear" w:color="auto" w:fill="auto"/>
          </w:tcPr>
          <w:p w14:paraId="4E293B78"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2b) The cumulative nature of the effects </w:t>
            </w:r>
          </w:p>
        </w:tc>
        <w:tc>
          <w:tcPr>
            <w:tcW w:w="5031" w:type="dxa"/>
            <w:shd w:val="clear" w:color="auto" w:fill="auto"/>
          </w:tcPr>
          <w:p w14:paraId="372CD9C5" w14:textId="5882DF9E" w:rsidR="00084954" w:rsidRDefault="009974B3" w:rsidP="00534B2B">
            <w:pPr>
              <w:pStyle w:val="Default"/>
              <w:ind w:right="57"/>
              <w:rPr>
                <w:sz w:val="20"/>
                <w:szCs w:val="20"/>
              </w:rPr>
            </w:pPr>
            <w:r w:rsidRPr="00FE648E">
              <w:rPr>
                <w:sz w:val="20"/>
                <w:szCs w:val="20"/>
              </w:rPr>
              <w:t xml:space="preserve">Cumulative effects occur where the outcome of one or more policies, when put together, have a significant combined effect. </w:t>
            </w:r>
            <w:r w:rsidR="00835840" w:rsidRPr="00FE648E">
              <w:rPr>
                <w:sz w:val="20"/>
                <w:szCs w:val="20"/>
              </w:rPr>
              <w:t xml:space="preserve">The draft SPD does not allocate sites for development nor does the guidance extend beyond </w:t>
            </w:r>
            <w:r w:rsidR="00B53AF7" w:rsidRPr="00FE648E">
              <w:rPr>
                <w:sz w:val="20"/>
                <w:szCs w:val="20"/>
              </w:rPr>
              <w:t xml:space="preserve">supplementing </w:t>
            </w:r>
            <w:r w:rsidR="00835840" w:rsidRPr="00FE648E">
              <w:rPr>
                <w:sz w:val="20"/>
                <w:szCs w:val="20"/>
              </w:rPr>
              <w:t xml:space="preserve">the </w:t>
            </w:r>
            <w:r w:rsidR="00534B2B" w:rsidRPr="00FE648E">
              <w:rPr>
                <w:sz w:val="20"/>
                <w:szCs w:val="20"/>
              </w:rPr>
              <w:t xml:space="preserve">plans and </w:t>
            </w:r>
            <w:r w:rsidR="004F0A3F" w:rsidRPr="00FE648E">
              <w:rPr>
                <w:sz w:val="20"/>
                <w:szCs w:val="20"/>
              </w:rPr>
              <w:t>policies which have already been subject to SEA</w:t>
            </w:r>
            <w:r w:rsidR="00534B2B" w:rsidRPr="00FE648E">
              <w:rPr>
                <w:sz w:val="20"/>
                <w:szCs w:val="20"/>
              </w:rPr>
              <w:t xml:space="preserve"> and SA</w:t>
            </w:r>
            <w:r w:rsidR="004F0A3F" w:rsidRPr="00FE648E">
              <w:rPr>
                <w:sz w:val="20"/>
                <w:szCs w:val="20"/>
              </w:rPr>
              <w:t>.</w:t>
            </w:r>
            <w:r w:rsidR="00C00C4A">
              <w:rPr>
                <w:sz w:val="20"/>
                <w:szCs w:val="20"/>
              </w:rPr>
              <w:t xml:space="preserve"> It does however highlight the use of construction management plans to mitigate the impact of construction in the Vision </w:t>
            </w:r>
            <w:r w:rsidR="00A5632A">
              <w:rPr>
                <w:sz w:val="20"/>
                <w:szCs w:val="20"/>
              </w:rPr>
              <w:t>area.</w:t>
            </w:r>
          </w:p>
          <w:p w14:paraId="4E293B7E" w14:textId="05D428C6" w:rsidR="005D27D5" w:rsidRPr="00FE648E" w:rsidRDefault="005D27D5" w:rsidP="00534B2B">
            <w:pPr>
              <w:pStyle w:val="Default"/>
              <w:ind w:right="57"/>
              <w:rPr>
                <w:sz w:val="20"/>
                <w:szCs w:val="20"/>
              </w:rPr>
            </w:pPr>
          </w:p>
        </w:tc>
        <w:tc>
          <w:tcPr>
            <w:tcW w:w="0" w:type="auto"/>
            <w:shd w:val="clear" w:color="auto" w:fill="auto"/>
          </w:tcPr>
          <w:p w14:paraId="4E293B7F" w14:textId="566B257F" w:rsidR="00D97B3B" w:rsidRPr="00FE648E" w:rsidRDefault="00075512"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84" w14:textId="77777777" w:rsidTr="005D27D5">
        <w:tc>
          <w:tcPr>
            <w:tcW w:w="3539" w:type="dxa"/>
            <w:shd w:val="clear" w:color="auto" w:fill="auto"/>
          </w:tcPr>
          <w:p w14:paraId="370E0E35"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2c) The trans-boundary nature of the effects </w:t>
            </w:r>
          </w:p>
          <w:p w14:paraId="4E293B81" w14:textId="00903356" w:rsidR="00A316A6" w:rsidRPr="00FE648E" w:rsidRDefault="00A316A6" w:rsidP="002B5DEF">
            <w:pPr>
              <w:autoSpaceDE w:val="0"/>
              <w:autoSpaceDN w:val="0"/>
              <w:adjustRightInd w:val="0"/>
              <w:spacing w:after="0" w:line="240" w:lineRule="auto"/>
              <w:ind w:left="0" w:firstLine="0"/>
              <w:rPr>
                <w:rFonts w:ascii="Arial" w:eastAsia="Times New Roman" w:hAnsi="Arial" w:cs="Arial"/>
                <w:sz w:val="20"/>
                <w:szCs w:val="20"/>
              </w:rPr>
            </w:pPr>
          </w:p>
        </w:tc>
        <w:tc>
          <w:tcPr>
            <w:tcW w:w="5031" w:type="dxa"/>
            <w:shd w:val="clear" w:color="auto" w:fill="auto"/>
          </w:tcPr>
          <w:p w14:paraId="4E293B82" w14:textId="29682916" w:rsidR="00D167AB" w:rsidRPr="00FE648E" w:rsidRDefault="00D174BD" w:rsidP="00316BE3">
            <w:pPr>
              <w:spacing w:after="0" w:line="240" w:lineRule="auto"/>
              <w:ind w:left="0" w:right="57" w:firstLine="0"/>
              <w:rPr>
                <w:rFonts w:ascii="Arial" w:eastAsia="Times New Roman" w:hAnsi="Arial" w:cs="Arial"/>
                <w:sz w:val="20"/>
                <w:szCs w:val="20"/>
              </w:rPr>
            </w:pPr>
            <w:r w:rsidRPr="00FE648E">
              <w:rPr>
                <w:rFonts w:ascii="Arial" w:eastAsia="Times New Roman" w:hAnsi="Arial" w:cs="Arial"/>
                <w:sz w:val="20"/>
                <w:szCs w:val="20"/>
              </w:rPr>
              <w:t>T</w:t>
            </w:r>
            <w:r w:rsidR="00D97B3B" w:rsidRPr="00FE648E">
              <w:rPr>
                <w:rFonts w:ascii="Arial" w:eastAsia="Times New Roman" w:hAnsi="Arial" w:cs="Arial"/>
                <w:sz w:val="20"/>
                <w:szCs w:val="20"/>
              </w:rPr>
              <w:t>here are no</w:t>
            </w:r>
            <w:r w:rsidR="00401DE8" w:rsidRPr="00FE648E">
              <w:rPr>
                <w:rFonts w:ascii="Arial" w:eastAsia="Times New Roman" w:hAnsi="Arial" w:cs="Arial"/>
                <w:sz w:val="20"/>
                <w:szCs w:val="20"/>
              </w:rPr>
              <w:t xml:space="preserve">t considered to be any </w:t>
            </w:r>
            <w:r w:rsidR="00D167AB" w:rsidRPr="00FE648E">
              <w:rPr>
                <w:rFonts w:ascii="Arial" w:eastAsia="Times New Roman" w:hAnsi="Arial" w:cs="Arial"/>
                <w:sz w:val="20"/>
                <w:szCs w:val="20"/>
              </w:rPr>
              <w:t xml:space="preserve">significant </w:t>
            </w:r>
            <w:r w:rsidR="00D97B3B" w:rsidRPr="00FE648E">
              <w:rPr>
                <w:rFonts w:ascii="Arial" w:eastAsia="Times New Roman" w:hAnsi="Arial" w:cs="Arial"/>
                <w:sz w:val="20"/>
                <w:szCs w:val="20"/>
              </w:rPr>
              <w:t xml:space="preserve">trans-boundary effects arising from the </w:t>
            </w:r>
            <w:r w:rsidR="00B52156" w:rsidRPr="00FE648E">
              <w:rPr>
                <w:rFonts w:ascii="Arial" w:eastAsia="Times New Roman" w:hAnsi="Arial" w:cs="Arial"/>
                <w:sz w:val="20"/>
                <w:szCs w:val="20"/>
              </w:rPr>
              <w:t>SPD</w:t>
            </w:r>
            <w:r w:rsidR="00072D56" w:rsidRPr="00FE648E">
              <w:rPr>
                <w:rFonts w:ascii="Arial" w:eastAsia="Times New Roman" w:hAnsi="Arial" w:cs="Arial"/>
                <w:sz w:val="20"/>
                <w:szCs w:val="20"/>
              </w:rPr>
              <w:t>.</w:t>
            </w:r>
          </w:p>
        </w:tc>
        <w:tc>
          <w:tcPr>
            <w:tcW w:w="0" w:type="auto"/>
            <w:shd w:val="clear" w:color="auto" w:fill="auto"/>
          </w:tcPr>
          <w:p w14:paraId="4E293B83" w14:textId="1499FF85" w:rsidR="00D97B3B" w:rsidRPr="00FE648E" w:rsidRDefault="00075512"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88" w14:textId="77777777" w:rsidTr="005D27D5">
        <w:tc>
          <w:tcPr>
            <w:tcW w:w="3539" w:type="dxa"/>
            <w:shd w:val="clear" w:color="auto" w:fill="auto"/>
          </w:tcPr>
          <w:p w14:paraId="15332671"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lastRenderedPageBreak/>
              <w:t xml:space="preserve">2d) The risks to human health or the environment (e.g. due to accidents) </w:t>
            </w:r>
          </w:p>
          <w:p w14:paraId="4E293B85" w14:textId="3143E84A" w:rsidR="00A316A6" w:rsidRPr="00FE648E" w:rsidRDefault="00A316A6" w:rsidP="002B5DEF">
            <w:pPr>
              <w:autoSpaceDE w:val="0"/>
              <w:autoSpaceDN w:val="0"/>
              <w:adjustRightInd w:val="0"/>
              <w:spacing w:after="0" w:line="240" w:lineRule="auto"/>
              <w:ind w:left="0" w:firstLine="0"/>
              <w:rPr>
                <w:rFonts w:ascii="Arial" w:eastAsia="Times New Roman" w:hAnsi="Arial" w:cs="Arial"/>
                <w:sz w:val="20"/>
                <w:szCs w:val="20"/>
              </w:rPr>
            </w:pPr>
          </w:p>
        </w:tc>
        <w:tc>
          <w:tcPr>
            <w:tcW w:w="5031" w:type="dxa"/>
            <w:shd w:val="clear" w:color="auto" w:fill="auto"/>
          </w:tcPr>
          <w:p w14:paraId="09BD10D9" w14:textId="77777777" w:rsidR="00D97B3B" w:rsidRDefault="00F63DCA" w:rsidP="00534B2B">
            <w:pPr>
              <w:autoSpaceDE w:val="0"/>
              <w:autoSpaceDN w:val="0"/>
              <w:adjustRightInd w:val="0"/>
              <w:spacing w:after="0" w:line="240" w:lineRule="auto"/>
              <w:ind w:left="0" w:firstLine="0"/>
              <w:rPr>
                <w:rFonts w:ascii="Arial" w:hAnsi="Arial" w:cs="Arial"/>
                <w:color w:val="000000"/>
                <w:sz w:val="20"/>
                <w:szCs w:val="20"/>
              </w:rPr>
            </w:pPr>
            <w:r w:rsidRPr="00FE648E">
              <w:rPr>
                <w:rFonts w:ascii="Arial" w:hAnsi="Arial" w:cs="Arial"/>
                <w:color w:val="000000"/>
                <w:sz w:val="20"/>
                <w:szCs w:val="20"/>
              </w:rPr>
              <w:t xml:space="preserve">The SPD will </w:t>
            </w:r>
            <w:r w:rsidR="00075512" w:rsidRPr="00FE648E">
              <w:rPr>
                <w:rFonts w:ascii="Arial" w:hAnsi="Arial" w:cs="Arial"/>
                <w:color w:val="000000"/>
                <w:sz w:val="20"/>
                <w:szCs w:val="20"/>
              </w:rPr>
              <w:t xml:space="preserve">not </w:t>
            </w:r>
            <w:r w:rsidRPr="00FE648E">
              <w:rPr>
                <w:rFonts w:ascii="Arial" w:hAnsi="Arial" w:cs="Arial"/>
                <w:color w:val="000000"/>
                <w:sz w:val="20"/>
                <w:szCs w:val="20"/>
              </w:rPr>
              <w:t>create significant risks to human health or the environment. Instead there are expected to be positive outcomes</w:t>
            </w:r>
            <w:r w:rsidR="004F0A3F" w:rsidRPr="00FE648E">
              <w:rPr>
                <w:rFonts w:ascii="Arial" w:hAnsi="Arial" w:cs="Arial"/>
                <w:color w:val="000000"/>
                <w:sz w:val="20"/>
                <w:szCs w:val="20"/>
              </w:rPr>
              <w:t>,</w:t>
            </w:r>
            <w:r w:rsidRPr="00FE648E">
              <w:rPr>
                <w:rFonts w:ascii="Arial" w:hAnsi="Arial" w:cs="Arial"/>
                <w:color w:val="000000"/>
                <w:sz w:val="20"/>
                <w:szCs w:val="20"/>
              </w:rPr>
              <w:t xml:space="preserve"> </w:t>
            </w:r>
            <w:r w:rsidRPr="000521D1">
              <w:rPr>
                <w:rFonts w:ascii="Arial" w:hAnsi="Arial" w:cs="Arial"/>
                <w:sz w:val="20"/>
                <w:szCs w:val="20"/>
              </w:rPr>
              <w:t xml:space="preserve">eg through </w:t>
            </w:r>
            <w:r w:rsidR="00534B2B" w:rsidRPr="000521D1">
              <w:rPr>
                <w:rFonts w:ascii="Arial" w:hAnsi="Arial" w:cs="Arial"/>
                <w:sz w:val="20"/>
                <w:szCs w:val="20"/>
              </w:rPr>
              <w:t xml:space="preserve">the creation of new green spaces and enhancement </w:t>
            </w:r>
            <w:r w:rsidRPr="000521D1">
              <w:rPr>
                <w:rFonts w:ascii="Arial" w:hAnsi="Arial" w:cs="Arial"/>
                <w:sz w:val="20"/>
                <w:szCs w:val="20"/>
              </w:rPr>
              <w:t xml:space="preserve">of green infrastructure, </w:t>
            </w:r>
            <w:r w:rsidR="00534B2B" w:rsidRPr="000521D1">
              <w:rPr>
                <w:rFonts w:ascii="Arial" w:hAnsi="Arial" w:cs="Arial"/>
                <w:sz w:val="20"/>
                <w:szCs w:val="20"/>
              </w:rPr>
              <w:t xml:space="preserve">improved </w:t>
            </w:r>
            <w:r w:rsidR="00835840" w:rsidRPr="000521D1">
              <w:rPr>
                <w:rFonts w:ascii="Arial" w:hAnsi="Arial" w:cs="Arial"/>
                <w:sz w:val="20"/>
                <w:szCs w:val="20"/>
              </w:rPr>
              <w:t xml:space="preserve">health and </w:t>
            </w:r>
            <w:r w:rsidRPr="000521D1">
              <w:rPr>
                <w:rFonts w:ascii="Arial" w:hAnsi="Arial" w:cs="Arial"/>
                <w:sz w:val="20"/>
                <w:szCs w:val="20"/>
              </w:rPr>
              <w:t xml:space="preserve">wellbeing </w:t>
            </w:r>
            <w:r w:rsidR="00534B2B" w:rsidRPr="000521D1">
              <w:rPr>
                <w:rFonts w:ascii="Arial" w:hAnsi="Arial" w:cs="Arial"/>
                <w:sz w:val="20"/>
                <w:szCs w:val="20"/>
              </w:rPr>
              <w:t>through realigned transport priorities to encourage walking, cycling and use of public transport</w:t>
            </w:r>
            <w:r w:rsidR="005D27D5">
              <w:rPr>
                <w:rFonts w:ascii="Arial" w:hAnsi="Arial" w:cs="Arial"/>
                <w:color w:val="000000"/>
                <w:sz w:val="20"/>
                <w:szCs w:val="20"/>
              </w:rPr>
              <w:t>.</w:t>
            </w:r>
          </w:p>
          <w:p w14:paraId="4E293B86" w14:textId="1B5AE983" w:rsidR="005D27D5" w:rsidRPr="00FE648E" w:rsidRDefault="005D27D5" w:rsidP="00534B2B">
            <w:pPr>
              <w:autoSpaceDE w:val="0"/>
              <w:autoSpaceDN w:val="0"/>
              <w:adjustRightInd w:val="0"/>
              <w:spacing w:after="0" w:line="240" w:lineRule="auto"/>
              <w:ind w:left="0" w:firstLine="0"/>
              <w:rPr>
                <w:rFonts w:ascii="Arial" w:hAnsi="Arial" w:cs="Arial"/>
                <w:color w:val="000000"/>
                <w:sz w:val="20"/>
                <w:szCs w:val="20"/>
              </w:rPr>
            </w:pPr>
          </w:p>
        </w:tc>
        <w:tc>
          <w:tcPr>
            <w:tcW w:w="0" w:type="auto"/>
            <w:shd w:val="clear" w:color="auto" w:fill="auto"/>
          </w:tcPr>
          <w:p w14:paraId="4E293B87" w14:textId="32F130BC" w:rsidR="00D97B3B" w:rsidRPr="00FE648E" w:rsidRDefault="00316BE3"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91" w14:textId="77777777" w:rsidTr="005D27D5">
        <w:tc>
          <w:tcPr>
            <w:tcW w:w="3539" w:type="dxa"/>
            <w:shd w:val="clear" w:color="auto" w:fill="auto"/>
          </w:tcPr>
          <w:p w14:paraId="4E293B89"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2e) The magnitude and spatial extent of the effects (geographical area and size of the population likely to be affected) </w:t>
            </w:r>
          </w:p>
          <w:p w14:paraId="4E293B8A" w14:textId="77777777" w:rsidR="00D97B3B" w:rsidRPr="00FE648E" w:rsidRDefault="00D97B3B" w:rsidP="002B5DEF">
            <w:pPr>
              <w:spacing w:after="0" w:line="240" w:lineRule="auto"/>
              <w:ind w:left="0" w:firstLine="0"/>
              <w:rPr>
                <w:rFonts w:ascii="Arial" w:eastAsia="Times New Roman" w:hAnsi="Arial" w:cs="Arial"/>
                <w:sz w:val="20"/>
                <w:szCs w:val="20"/>
              </w:rPr>
            </w:pPr>
          </w:p>
        </w:tc>
        <w:tc>
          <w:tcPr>
            <w:tcW w:w="5031" w:type="dxa"/>
            <w:shd w:val="clear" w:color="auto" w:fill="auto"/>
          </w:tcPr>
          <w:p w14:paraId="701E52C6" w14:textId="77777777" w:rsidR="00D44091" w:rsidRDefault="00EB047E" w:rsidP="00075512">
            <w:pPr>
              <w:pStyle w:val="Default"/>
              <w:rPr>
                <w:sz w:val="20"/>
                <w:szCs w:val="20"/>
              </w:rPr>
            </w:pPr>
            <w:r w:rsidRPr="00FE648E">
              <w:rPr>
                <w:rFonts w:eastAsia="Times New Roman"/>
                <w:sz w:val="20"/>
                <w:szCs w:val="20"/>
              </w:rPr>
              <w:t xml:space="preserve">The </w:t>
            </w:r>
            <w:r w:rsidR="005D1D2A" w:rsidRPr="00FE648E">
              <w:rPr>
                <w:rFonts w:eastAsia="Times New Roman"/>
                <w:sz w:val="20"/>
                <w:szCs w:val="20"/>
              </w:rPr>
              <w:t xml:space="preserve">SPD </w:t>
            </w:r>
            <w:r w:rsidR="009D5AFF" w:rsidRPr="00FE648E">
              <w:rPr>
                <w:rFonts w:eastAsia="Times New Roman"/>
                <w:sz w:val="20"/>
                <w:szCs w:val="20"/>
              </w:rPr>
              <w:t xml:space="preserve">guidance </w:t>
            </w:r>
            <w:r w:rsidR="005D1D2A" w:rsidRPr="00FE648E">
              <w:rPr>
                <w:rFonts w:eastAsia="Times New Roman"/>
                <w:sz w:val="20"/>
                <w:szCs w:val="20"/>
              </w:rPr>
              <w:t>applies to a local area and the magnitude and spatial extent of potential effects will be limited. A</w:t>
            </w:r>
            <w:r w:rsidR="006B60FA" w:rsidRPr="00FE648E">
              <w:rPr>
                <w:rFonts w:eastAsia="Times New Roman"/>
                <w:sz w:val="20"/>
                <w:szCs w:val="20"/>
              </w:rPr>
              <w:t xml:space="preserve">n </w:t>
            </w:r>
            <w:r w:rsidR="005D1D2A" w:rsidRPr="00FE648E">
              <w:rPr>
                <w:rFonts w:eastAsia="Times New Roman"/>
                <w:sz w:val="20"/>
                <w:szCs w:val="20"/>
              </w:rPr>
              <w:t>Equalities Impact Assessment has been prepared</w:t>
            </w:r>
            <w:r w:rsidR="009D5AFF" w:rsidRPr="00FE648E">
              <w:rPr>
                <w:rFonts w:eastAsia="Times New Roman"/>
                <w:sz w:val="20"/>
                <w:szCs w:val="20"/>
              </w:rPr>
              <w:t xml:space="preserve"> to assess the community profile and the potential </w:t>
            </w:r>
            <w:r w:rsidR="005A142B" w:rsidRPr="00FE648E">
              <w:rPr>
                <w:rFonts w:eastAsia="Times New Roman"/>
                <w:sz w:val="20"/>
                <w:szCs w:val="20"/>
              </w:rPr>
              <w:t>effects</w:t>
            </w:r>
            <w:r w:rsidR="00075512" w:rsidRPr="00FE648E">
              <w:rPr>
                <w:rFonts w:eastAsia="Times New Roman"/>
                <w:sz w:val="20"/>
                <w:szCs w:val="20"/>
              </w:rPr>
              <w:t xml:space="preserve"> (negative and positive)</w:t>
            </w:r>
            <w:r w:rsidR="009D5AFF" w:rsidRPr="00FE648E">
              <w:rPr>
                <w:rFonts w:eastAsia="Times New Roman"/>
                <w:sz w:val="20"/>
                <w:szCs w:val="20"/>
              </w:rPr>
              <w:t xml:space="preserve"> of the SPD on the local population</w:t>
            </w:r>
            <w:r w:rsidR="00075512" w:rsidRPr="00FE648E">
              <w:rPr>
                <w:rFonts w:eastAsia="Times New Roman"/>
                <w:sz w:val="20"/>
                <w:szCs w:val="20"/>
              </w:rPr>
              <w:t xml:space="preserve"> and </w:t>
            </w:r>
            <w:r w:rsidR="00835840" w:rsidRPr="00FE648E">
              <w:rPr>
                <w:rFonts w:eastAsia="Times New Roman"/>
                <w:sz w:val="20"/>
                <w:szCs w:val="20"/>
              </w:rPr>
              <w:t xml:space="preserve">the </w:t>
            </w:r>
            <w:r w:rsidR="00075512" w:rsidRPr="00FE648E">
              <w:rPr>
                <w:sz w:val="20"/>
                <w:szCs w:val="20"/>
              </w:rPr>
              <w:t>extent of effects are not considered sufficient to warrant SEA.</w:t>
            </w:r>
          </w:p>
          <w:p w14:paraId="4E293B8F" w14:textId="61A7741C" w:rsidR="005D27D5" w:rsidRPr="00FE648E" w:rsidRDefault="005D27D5" w:rsidP="00075512">
            <w:pPr>
              <w:pStyle w:val="Default"/>
              <w:rPr>
                <w:sz w:val="20"/>
                <w:szCs w:val="20"/>
              </w:rPr>
            </w:pPr>
          </w:p>
        </w:tc>
        <w:tc>
          <w:tcPr>
            <w:tcW w:w="0" w:type="auto"/>
            <w:shd w:val="clear" w:color="auto" w:fill="auto"/>
          </w:tcPr>
          <w:p w14:paraId="4E293B90" w14:textId="2341CD8C" w:rsidR="00D97B3B" w:rsidRPr="00FE648E" w:rsidRDefault="006B60FA"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r w:rsidR="002F0740" w:rsidRPr="00FE648E" w14:paraId="4E293B9F" w14:textId="77777777" w:rsidTr="005D27D5">
        <w:tc>
          <w:tcPr>
            <w:tcW w:w="3539" w:type="dxa"/>
            <w:shd w:val="clear" w:color="auto" w:fill="auto"/>
          </w:tcPr>
          <w:p w14:paraId="4E293B92" w14:textId="2B8A036A"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2f) The value and vulnerability of the area likely to be affected due to: </w:t>
            </w:r>
          </w:p>
          <w:p w14:paraId="68B1BC57" w14:textId="77777777" w:rsidR="005D1D2A" w:rsidRPr="00FE648E" w:rsidRDefault="005D1D2A" w:rsidP="002B5DEF">
            <w:pPr>
              <w:autoSpaceDE w:val="0"/>
              <w:autoSpaceDN w:val="0"/>
              <w:adjustRightInd w:val="0"/>
              <w:spacing w:after="0" w:line="240" w:lineRule="auto"/>
              <w:ind w:left="0" w:firstLine="0"/>
              <w:rPr>
                <w:rFonts w:ascii="Arial" w:eastAsia="Times New Roman" w:hAnsi="Arial" w:cs="Arial"/>
                <w:sz w:val="20"/>
                <w:szCs w:val="20"/>
              </w:rPr>
            </w:pPr>
          </w:p>
          <w:p w14:paraId="00723653" w14:textId="77777777" w:rsidR="005D1D2A"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i) special natural characteristics or cultural heritage</w:t>
            </w:r>
          </w:p>
          <w:p w14:paraId="4E293B93" w14:textId="059356B6"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 </w:t>
            </w:r>
          </w:p>
          <w:p w14:paraId="285902A8" w14:textId="77777777" w:rsidR="005D1D2A"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ii) exceeded environmental quality standards or limit values</w:t>
            </w:r>
          </w:p>
          <w:p w14:paraId="4E293B94" w14:textId="718221D6"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 </w:t>
            </w:r>
          </w:p>
          <w:p w14:paraId="4E293B95"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iii) intensive land-use </w:t>
            </w:r>
          </w:p>
        </w:tc>
        <w:tc>
          <w:tcPr>
            <w:tcW w:w="5031" w:type="dxa"/>
            <w:shd w:val="clear" w:color="auto" w:fill="auto"/>
          </w:tcPr>
          <w:p w14:paraId="3D4D20B3" w14:textId="650333A8" w:rsidR="008D2C79" w:rsidRPr="00FE648E" w:rsidRDefault="00534B2B" w:rsidP="00316BE3">
            <w:pPr>
              <w:pStyle w:val="Default"/>
              <w:ind w:right="57"/>
              <w:rPr>
                <w:sz w:val="20"/>
                <w:szCs w:val="20"/>
              </w:rPr>
            </w:pPr>
            <w:r w:rsidRPr="00FE648E">
              <w:rPr>
                <w:sz w:val="20"/>
                <w:szCs w:val="20"/>
              </w:rPr>
              <w:t>Development</w:t>
            </w:r>
            <w:r w:rsidR="00A67E56" w:rsidRPr="00FE648E">
              <w:rPr>
                <w:sz w:val="20"/>
                <w:szCs w:val="20"/>
              </w:rPr>
              <w:t xml:space="preserve"> Plan policies relating to </w:t>
            </w:r>
            <w:r w:rsidRPr="00FE648E">
              <w:rPr>
                <w:sz w:val="20"/>
                <w:szCs w:val="20"/>
              </w:rPr>
              <w:t xml:space="preserve">land use, design, cultural heritage, amenity </w:t>
            </w:r>
            <w:r w:rsidR="00A67E56" w:rsidRPr="00FE648E">
              <w:rPr>
                <w:sz w:val="20"/>
                <w:szCs w:val="20"/>
              </w:rPr>
              <w:t xml:space="preserve">and environmental protection will apply alongside the </w:t>
            </w:r>
            <w:r w:rsidRPr="00FE648E">
              <w:rPr>
                <w:sz w:val="20"/>
                <w:szCs w:val="20"/>
              </w:rPr>
              <w:t xml:space="preserve">principles and guidance in the </w:t>
            </w:r>
            <w:r w:rsidR="00250291" w:rsidRPr="00FE648E">
              <w:rPr>
                <w:sz w:val="20"/>
                <w:szCs w:val="20"/>
              </w:rPr>
              <w:t>SPD</w:t>
            </w:r>
            <w:r w:rsidR="00835840" w:rsidRPr="00FE648E">
              <w:rPr>
                <w:sz w:val="20"/>
                <w:szCs w:val="20"/>
              </w:rPr>
              <w:t>.</w:t>
            </w:r>
            <w:r w:rsidR="009974B3" w:rsidRPr="00FE648E">
              <w:rPr>
                <w:sz w:val="20"/>
                <w:szCs w:val="20"/>
              </w:rPr>
              <w:t xml:space="preserve"> The SPD highlights the character </w:t>
            </w:r>
            <w:r w:rsidR="00B30D45" w:rsidRPr="00FE648E">
              <w:rPr>
                <w:sz w:val="20"/>
                <w:szCs w:val="20"/>
              </w:rPr>
              <w:t>of</w:t>
            </w:r>
            <w:r w:rsidR="009974B3" w:rsidRPr="00FE648E">
              <w:rPr>
                <w:sz w:val="20"/>
                <w:szCs w:val="20"/>
              </w:rPr>
              <w:t xml:space="preserve"> the area and the need for appropriate and contextual design responses</w:t>
            </w:r>
            <w:r w:rsidRPr="00FE648E">
              <w:rPr>
                <w:sz w:val="20"/>
                <w:szCs w:val="20"/>
              </w:rPr>
              <w:t xml:space="preserve"> and includes a number of sustainability objectives to reflect adopted policies</w:t>
            </w:r>
            <w:r w:rsidR="009974B3" w:rsidRPr="00FE648E">
              <w:rPr>
                <w:sz w:val="20"/>
                <w:szCs w:val="20"/>
              </w:rPr>
              <w:t>.</w:t>
            </w:r>
          </w:p>
          <w:p w14:paraId="4D453E38" w14:textId="77777777" w:rsidR="008D2C79" w:rsidRPr="00FE648E" w:rsidRDefault="008D2C79" w:rsidP="00316BE3">
            <w:pPr>
              <w:pStyle w:val="Default"/>
              <w:ind w:right="57"/>
              <w:rPr>
                <w:sz w:val="20"/>
                <w:szCs w:val="20"/>
              </w:rPr>
            </w:pPr>
          </w:p>
          <w:p w14:paraId="7C343375" w14:textId="77777777" w:rsidR="002B0F90" w:rsidRDefault="00A67E56" w:rsidP="00316BE3">
            <w:pPr>
              <w:pStyle w:val="Default"/>
              <w:ind w:right="57"/>
              <w:rPr>
                <w:sz w:val="20"/>
                <w:szCs w:val="20"/>
              </w:rPr>
            </w:pPr>
            <w:r w:rsidRPr="00FE648E">
              <w:rPr>
                <w:sz w:val="20"/>
                <w:szCs w:val="20"/>
              </w:rPr>
              <w:t xml:space="preserve">The extent of </w:t>
            </w:r>
            <w:r w:rsidR="008D2C79" w:rsidRPr="00FE648E">
              <w:rPr>
                <w:sz w:val="20"/>
                <w:szCs w:val="20"/>
              </w:rPr>
              <w:t>effects are not considered sufficient to warrant SEA.</w:t>
            </w:r>
          </w:p>
          <w:p w14:paraId="4E293B9C" w14:textId="59ED35C2" w:rsidR="005D27D5" w:rsidRPr="00FE648E" w:rsidRDefault="005D27D5" w:rsidP="00316BE3">
            <w:pPr>
              <w:pStyle w:val="Default"/>
              <w:ind w:right="57"/>
              <w:rPr>
                <w:sz w:val="20"/>
                <w:szCs w:val="20"/>
              </w:rPr>
            </w:pPr>
          </w:p>
        </w:tc>
        <w:tc>
          <w:tcPr>
            <w:tcW w:w="0" w:type="auto"/>
            <w:shd w:val="clear" w:color="auto" w:fill="auto"/>
          </w:tcPr>
          <w:p w14:paraId="4E293B9D" w14:textId="0EBDD06D" w:rsidR="00A4783F" w:rsidRPr="00FE648E" w:rsidRDefault="007F15ED"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p w14:paraId="4E293B9E" w14:textId="77777777" w:rsidR="001A5465" w:rsidRPr="00FE648E" w:rsidRDefault="001A5465"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 xml:space="preserve"> </w:t>
            </w:r>
          </w:p>
        </w:tc>
      </w:tr>
      <w:tr w:rsidR="00361116" w:rsidRPr="00FE648E" w14:paraId="4E293BA3" w14:textId="77777777" w:rsidTr="005D27D5">
        <w:tc>
          <w:tcPr>
            <w:tcW w:w="3539" w:type="dxa"/>
            <w:shd w:val="clear" w:color="auto" w:fill="auto"/>
          </w:tcPr>
          <w:p w14:paraId="4E293BA0" w14:textId="77777777" w:rsidR="00D97B3B" w:rsidRPr="00FE648E" w:rsidRDefault="00D97B3B" w:rsidP="002B5DEF">
            <w:pPr>
              <w:autoSpaceDE w:val="0"/>
              <w:autoSpaceDN w:val="0"/>
              <w:adjustRightInd w:val="0"/>
              <w:spacing w:after="0" w:line="240" w:lineRule="auto"/>
              <w:ind w:left="0" w:firstLine="0"/>
              <w:rPr>
                <w:rFonts w:ascii="Arial" w:eastAsia="Times New Roman" w:hAnsi="Arial" w:cs="Arial"/>
                <w:sz w:val="20"/>
                <w:szCs w:val="20"/>
              </w:rPr>
            </w:pPr>
            <w:r w:rsidRPr="00FE648E">
              <w:rPr>
                <w:rFonts w:ascii="Arial" w:eastAsia="Times New Roman" w:hAnsi="Arial" w:cs="Arial"/>
                <w:sz w:val="20"/>
                <w:szCs w:val="20"/>
              </w:rPr>
              <w:t xml:space="preserve">2g) The effects on areas or landscapes which have a recognised national, Community or international protection status </w:t>
            </w:r>
          </w:p>
        </w:tc>
        <w:tc>
          <w:tcPr>
            <w:tcW w:w="5031" w:type="dxa"/>
            <w:shd w:val="clear" w:color="auto" w:fill="auto"/>
          </w:tcPr>
          <w:p w14:paraId="4D6DA2AD" w14:textId="52DDC789" w:rsidR="00A75C81" w:rsidRPr="00FE648E" w:rsidRDefault="00480496" w:rsidP="00316BE3">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 xml:space="preserve">The SPD does </w:t>
            </w:r>
            <w:r w:rsidR="00BA56AC" w:rsidRPr="00FE648E">
              <w:rPr>
                <w:rFonts w:ascii="Arial" w:hAnsi="Arial" w:cs="Arial"/>
                <w:sz w:val="20"/>
                <w:szCs w:val="20"/>
              </w:rPr>
              <w:t>consider</w:t>
            </w:r>
            <w:r w:rsidRPr="00FE648E">
              <w:rPr>
                <w:rFonts w:ascii="Arial" w:hAnsi="Arial" w:cs="Arial"/>
                <w:sz w:val="20"/>
                <w:szCs w:val="20"/>
              </w:rPr>
              <w:t xml:space="preserve"> potential effects on </w:t>
            </w:r>
            <w:r w:rsidR="00B53AF7" w:rsidRPr="00FE648E">
              <w:rPr>
                <w:rFonts w:ascii="Arial" w:hAnsi="Arial" w:cs="Arial"/>
                <w:sz w:val="20"/>
                <w:szCs w:val="20"/>
              </w:rPr>
              <w:t>the character of the local area</w:t>
            </w:r>
            <w:r w:rsidRPr="00FE648E">
              <w:rPr>
                <w:rFonts w:ascii="Arial" w:hAnsi="Arial" w:cs="Arial"/>
                <w:sz w:val="20"/>
                <w:szCs w:val="20"/>
              </w:rPr>
              <w:t>, however t</w:t>
            </w:r>
            <w:r w:rsidR="00361116" w:rsidRPr="00FE648E">
              <w:rPr>
                <w:rFonts w:ascii="Arial" w:hAnsi="Arial" w:cs="Arial"/>
                <w:sz w:val="20"/>
                <w:szCs w:val="20"/>
              </w:rPr>
              <w:t xml:space="preserve">here are no </w:t>
            </w:r>
            <w:r w:rsidR="005D1D2A" w:rsidRPr="00FE648E">
              <w:rPr>
                <w:rFonts w:ascii="Arial" w:hAnsi="Arial" w:cs="Arial"/>
                <w:sz w:val="20"/>
                <w:szCs w:val="20"/>
              </w:rPr>
              <w:t xml:space="preserve">areas or landscapes of national, Community </w:t>
            </w:r>
            <w:r w:rsidR="00361116" w:rsidRPr="00FE648E">
              <w:rPr>
                <w:rFonts w:ascii="Arial" w:hAnsi="Arial" w:cs="Arial"/>
                <w:sz w:val="20"/>
                <w:szCs w:val="20"/>
              </w:rPr>
              <w:t xml:space="preserve">or international protection status </w:t>
            </w:r>
            <w:r w:rsidRPr="00FE648E">
              <w:rPr>
                <w:rFonts w:ascii="Arial" w:hAnsi="Arial" w:cs="Arial"/>
                <w:sz w:val="20"/>
                <w:szCs w:val="20"/>
              </w:rPr>
              <w:t xml:space="preserve">within </w:t>
            </w:r>
            <w:r w:rsidR="00643620" w:rsidRPr="00FE648E">
              <w:rPr>
                <w:rFonts w:ascii="Arial" w:hAnsi="Arial" w:cs="Arial"/>
                <w:sz w:val="20"/>
                <w:szCs w:val="20"/>
              </w:rPr>
              <w:t xml:space="preserve">the SPD area </w:t>
            </w:r>
            <w:r w:rsidRPr="00FE648E">
              <w:rPr>
                <w:rFonts w:ascii="Arial" w:hAnsi="Arial" w:cs="Arial"/>
                <w:sz w:val="20"/>
                <w:szCs w:val="20"/>
              </w:rPr>
              <w:t xml:space="preserve">or </w:t>
            </w:r>
            <w:r w:rsidR="00643620" w:rsidRPr="00FE648E">
              <w:rPr>
                <w:rFonts w:ascii="Arial" w:hAnsi="Arial" w:cs="Arial"/>
                <w:sz w:val="20"/>
                <w:szCs w:val="20"/>
              </w:rPr>
              <w:t xml:space="preserve">in close </w:t>
            </w:r>
            <w:r w:rsidR="009D5AFF" w:rsidRPr="00FE648E">
              <w:rPr>
                <w:rFonts w:ascii="Arial" w:hAnsi="Arial" w:cs="Arial"/>
                <w:sz w:val="20"/>
                <w:szCs w:val="20"/>
              </w:rPr>
              <w:t xml:space="preserve">proximity to be </w:t>
            </w:r>
            <w:r w:rsidRPr="00FE648E">
              <w:rPr>
                <w:rFonts w:ascii="Arial" w:hAnsi="Arial" w:cs="Arial"/>
                <w:sz w:val="20"/>
                <w:szCs w:val="20"/>
              </w:rPr>
              <w:t xml:space="preserve">directly affected by the </w:t>
            </w:r>
            <w:r w:rsidR="009974B3" w:rsidRPr="00FE648E">
              <w:rPr>
                <w:rFonts w:ascii="Arial" w:hAnsi="Arial" w:cs="Arial"/>
                <w:sz w:val="20"/>
                <w:szCs w:val="20"/>
              </w:rPr>
              <w:t xml:space="preserve">guidance in the </w:t>
            </w:r>
            <w:r w:rsidRPr="00FE648E">
              <w:rPr>
                <w:rFonts w:ascii="Arial" w:hAnsi="Arial" w:cs="Arial"/>
                <w:sz w:val="20"/>
                <w:szCs w:val="20"/>
              </w:rPr>
              <w:t>SPD.</w:t>
            </w:r>
            <w:r w:rsidR="00643620" w:rsidRPr="00FE648E">
              <w:rPr>
                <w:rFonts w:ascii="Arial" w:hAnsi="Arial" w:cs="Arial"/>
                <w:sz w:val="20"/>
                <w:szCs w:val="20"/>
              </w:rPr>
              <w:t xml:space="preserve"> </w:t>
            </w:r>
          </w:p>
          <w:p w14:paraId="59806B26" w14:textId="2E9B6733" w:rsidR="00A75C81" w:rsidRPr="00FE648E" w:rsidRDefault="00A75C81" w:rsidP="00316BE3">
            <w:pPr>
              <w:autoSpaceDE w:val="0"/>
              <w:autoSpaceDN w:val="0"/>
              <w:adjustRightInd w:val="0"/>
              <w:spacing w:after="0" w:line="240" w:lineRule="auto"/>
              <w:ind w:left="0" w:right="57" w:firstLine="0"/>
              <w:rPr>
                <w:rFonts w:ascii="Arial" w:hAnsi="Arial" w:cs="Arial"/>
                <w:sz w:val="20"/>
                <w:szCs w:val="20"/>
              </w:rPr>
            </w:pPr>
          </w:p>
          <w:p w14:paraId="45AC9456" w14:textId="70AB6FDF" w:rsidR="00EF24B2" w:rsidRDefault="00A75C81" w:rsidP="00B53AF7">
            <w:pPr>
              <w:autoSpaceDE w:val="0"/>
              <w:autoSpaceDN w:val="0"/>
              <w:adjustRightInd w:val="0"/>
              <w:spacing w:after="0" w:line="240" w:lineRule="auto"/>
              <w:ind w:left="0" w:right="57" w:firstLine="0"/>
              <w:rPr>
                <w:rFonts w:ascii="Arial" w:hAnsi="Arial" w:cs="Arial"/>
                <w:sz w:val="20"/>
                <w:szCs w:val="20"/>
              </w:rPr>
            </w:pPr>
            <w:r w:rsidRPr="00FE648E">
              <w:rPr>
                <w:rFonts w:ascii="Arial" w:hAnsi="Arial" w:cs="Arial"/>
                <w:sz w:val="20"/>
                <w:szCs w:val="20"/>
              </w:rPr>
              <w:t xml:space="preserve">The </w:t>
            </w:r>
            <w:r w:rsidR="00316BE3" w:rsidRPr="00FE648E">
              <w:rPr>
                <w:rFonts w:ascii="Arial" w:hAnsi="Arial" w:cs="Arial"/>
                <w:sz w:val="20"/>
                <w:szCs w:val="20"/>
              </w:rPr>
              <w:t>HRA</w:t>
            </w:r>
            <w:r w:rsidRPr="00FE648E">
              <w:rPr>
                <w:rFonts w:ascii="Arial" w:hAnsi="Arial" w:cs="Arial"/>
                <w:sz w:val="20"/>
                <w:szCs w:val="20"/>
              </w:rPr>
              <w:t xml:space="preserve"> screening </w:t>
            </w:r>
            <w:r w:rsidR="008E51C2" w:rsidRPr="00FE648E">
              <w:rPr>
                <w:rFonts w:ascii="Arial" w:hAnsi="Arial" w:cs="Arial"/>
                <w:sz w:val="20"/>
                <w:szCs w:val="20"/>
              </w:rPr>
              <w:t>opinions</w:t>
            </w:r>
            <w:r w:rsidRPr="00FE648E">
              <w:rPr>
                <w:rFonts w:ascii="Arial" w:hAnsi="Arial" w:cs="Arial"/>
                <w:sz w:val="20"/>
                <w:szCs w:val="20"/>
              </w:rPr>
              <w:t xml:space="preserve"> on </w:t>
            </w:r>
            <w:r w:rsidR="00B53AF7" w:rsidRPr="00FE648E">
              <w:rPr>
                <w:rFonts w:ascii="Arial" w:hAnsi="Arial" w:cs="Arial"/>
                <w:sz w:val="20"/>
                <w:szCs w:val="20"/>
              </w:rPr>
              <w:t>other plans</w:t>
            </w:r>
            <w:r w:rsidRPr="00FE648E">
              <w:rPr>
                <w:rFonts w:ascii="Arial" w:hAnsi="Arial" w:cs="Arial"/>
                <w:sz w:val="20"/>
                <w:szCs w:val="20"/>
              </w:rPr>
              <w:t xml:space="preserve"> confirm this </w:t>
            </w:r>
            <w:r w:rsidR="00014E80" w:rsidRPr="00FE648E">
              <w:rPr>
                <w:rFonts w:ascii="Arial" w:hAnsi="Arial" w:cs="Arial"/>
                <w:sz w:val="20"/>
                <w:szCs w:val="20"/>
              </w:rPr>
              <w:t>position (</w:t>
            </w:r>
            <w:r w:rsidR="00B53AF7" w:rsidRPr="00FE648E">
              <w:rPr>
                <w:rFonts w:ascii="Arial" w:hAnsi="Arial" w:cs="Arial"/>
                <w:sz w:val="20"/>
                <w:szCs w:val="20"/>
              </w:rPr>
              <w:t>see HRA section below)</w:t>
            </w:r>
            <w:r w:rsidRPr="00FE648E">
              <w:rPr>
                <w:rFonts w:ascii="Arial" w:hAnsi="Arial" w:cs="Arial"/>
                <w:sz w:val="20"/>
                <w:szCs w:val="20"/>
              </w:rPr>
              <w:t>.</w:t>
            </w:r>
          </w:p>
          <w:p w14:paraId="4E293BA1" w14:textId="46D71E27" w:rsidR="005D27D5" w:rsidRPr="00FE648E" w:rsidRDefault="005D27D5" w:rsidP="00B53AF7">
            <w:pPr>
              <w:autoSpaceDE w:val="0"/>
              <w:autoSpaceDN w:val="0"/>
              <w:adjustRightInd w:val="0"/>
              <w:spacing w:after="0" w:line="240" w:lineRule="auto"/>
              <w:ind w:left="0" w:right="57" w:firstLine="0"/>
              <w:rPr>
                <w:rFonts w:ascii="Arial" w:hAnsi="Arial" w:cs="Arial"/>
                <w:sz w:val="20"/>
                <w:szCs w:val="20"/>
              </w:rPr>
            </w:pPr>
          </w:p>
        </w:tc>
        <w:tc>
          <w:tcPr>
            <w:tcW w:w="0" w:type="auto"/>
            <w:shd w:val="clear" w:color="auto" w:fill="auto"/>
          </w:tcPr>
          <w:p w14:paraId="4E293BA2" w14:textId="77777777" w:rsidR="00D97B3B" w:rsidRPr="00FE648E" w:rsidRDefault="00361116" w:rsidP="002B5DEF">
            <w:pPr>
              <w:spacing w:after="0" w:line="240" w:lineRule="auto"/>
              <w:ind w:left="0" w:firstLine="0"/>
              <w:rPr>
                <w:rFonts w:ascii="Arial" w:eastAsia="Times New Roman" w:hAnsi="Arial" w:cs="Arial"/>
                <w:b/>
                <w:sz w:val="20"/>
                <w:szCs w:val="20"/>
              </w:rPr>
            </w:pPr>
            <w:r w:rsidRPr="00FE648E">
              <w:rPr>
                <w:rFonts w:ascii="Arial" w:eastAsia="Times New Roman" w:hAnsi="Arial" w:cs="Arial"/>
                <w:b/>
                <w:sz w:val="20"/>
                <w:szCs w:val="20"/>
              </w:rPr>
              <w:t>No</w:t>
            </w:r>
          </w:p>
        </w:tc>
      </w:tr>
    </w:tbl>
    <w:p w14:paraId="0F9CF2ED" w14:textId="28FF3BB2" w:rsidR="00F37CF6" w:rsidRDefault="00F37CF6" w:rsidP="00F37CF6">
      <w:pPr>
        <w:spacing w:after="0" w:line="240" w:lineRule="auto"/>
        <w:ind w:left="0" w:firstLine="0"/>
        <w:rPr>
          <w:rFonts w:ascii="Arial" w:hAnsi="Arial" w:cs="Arial"/>
        </w:rPr>
      </w:pPr>
    </w:p>
    <w:p w14:paraId="70081462" w14:textId="0102E007" w:rsidR="009E4F86" w:rsidRDefault="00903D0C" w:rsidP="009E4F86">
      <w:pPr>
        <w:pStyle w:val="Default"/>
        <w:numPr>
          <w:ilvl w:val="1"/>
          <w:numId w:val="21"/>
        </w:numPr>
        <w:rPr>
          <w:sz w:val="22"/>
          <w:szCs w:val="22"/>
        </w:rPr>
      </w:pPr>
      <w:r w:rsidRPr="00F12259">
        <w:rPr>
          <w:sz w:val="22"/>
          <w:szCs w:val="22"/>
        </w:rPr>
        <w:t xml:space="preserve">The guidance is intended to support the delivery of the </w:t>
      </w:r>
      <w:r w:rsidR="003654F1" w:rsidRPr="00F12259">
        <w:rPr>
          <w:sz w:val="22"/>
          <w:szCs w:val="22"/>
        </w:rPr>
        <w:t>high-quality</w:t>
      </w:r>
      <w:r w:rsidRPr="00F12259">
        <w:rPr>
          <w:sz w:val="22"/>
          <w:szCs w:val="22"/>
        </w:rPr>
        <w:t xml:space="preserve"> design of </w:t>
      </w:r>
      <w:r w:rsidR="002B0E43" w:rsidRPr="00F12259">
        <w:rPr>
          <w:sz w:val="22"/>
          <w:szCs w:val="22"/>
        </w:rPr>
        <w:t>buildings</w:t>
      </w:r>
      <w:r w:rsidRPr="00F12259">
        <w:rPr>
          <w:sz w:val="22"/>
          <w:szCs w:val="22"/>
        </w:rPr>
        <w:t xml:space="preserve">, streets, </w:t>
      </w:r>
    </w:p>
    <w:p w14:paraId="4A1A252D" w14:textId="44A1034A" w:rsidR="00903D0C" w:rsidRDefault="00903D0C" w:rsidP="009E4F86">
      <w:pPr>
        <w:pStyle w:val="Default"/>
        <w:ind w:left="360"/>
        <w:rPr>
          <w:sz w:val="22"/>
          <w:szCs w:val="22"/>
        </w:rPr>
      </w:pPr>
      <w:r w:rsidRPr="00F12259">
        <w:rPr>
          <w:sz w:val="22"/>
          <w:szCs w:val="22"/>
        </w:rPr>
        <w:t xml:space="preserve">connections and public spaces and green infrastructure that can </w:t>
      </w:r>
      <w:r w:rsidR="00B53AF7" w:rsidRPr="00F12259">
        <w:rPr>
          <w:sz w:val="22"/>
          <w:szCs w:val="22"/>
        </w:rPr>
        <w:t>assist this</w:t>
      </w:r>
      <w:r w:rsidRPr="00F12259">
        <w:rPr>
          <w:sz w:val="22"/>
          <w:szCs w:val="22"/>
        </w:rPr>
        <w:t xml:space="preserve"> and there should be positive </w:t>
      </w:r>
      <w:r w:rsidR="004A6C2F" w:rsidRPr="00F12259">
        <w:rPr>
          <w:sz w:val="22"/>
          <w:szCs w:val="22"/>
        </w:rPr>
        <w:t>local</w:t>
      </w:r>
      <w:r w:rsidRPr="00F12259">
        <w:rPr>
          <w:sz w:val="22"/>
          <w:szCs w:val="22"/>
        </w:rPr>
        <w:t xml:space="preserve"> effects.</w:t>
      </w:r>
    </w:p>
    <w:p w14:paraId="4A7D7E78" w14:textId="77777777" w:rsidR="00C20790" w:rsidRDefault="00C20790" w:rsidP="009E4F86">
      <w:pPr>
        <w:pStyle w:val="Default"/>
        <w:ind w:left="360"/>
        <w:rPr>
          <w:sz w:val="22"/>
          <w:szCs w:val="22"/>
        </w:rPr>
      </w:pPr>
    </w:p>
    <w:p w14:paraId="62A1E804" w14:textId="661BC60A" w:rsidR="00600E91" w:rsidRPr="00C20790" w:rsidRDefault="00903D0C" w:rsidP="000156CF">
      <w:pPr>
        <w:pStyle w:val="Default"/>
        <w:numPr>
          <w:ilvl w:val="1"/>
          <w:numId w:val="21"/>
        </w:numPr>
        <w:rPr>
          <w:sz w:val="22"/>
          <w:szCs w:val="22"/>
        </w:rPr>
      </w:pPr>
      <w:r w:rsidRPr="00C20790">
        <w:rPr>
          <w:sz w:val="22"/>
          <w:szCs w:val="22"/>
        </w:rPr>
        <w:t xml:space="preserve">The draft SPD is in broad conformity with the policies of </w:t>
      </w:r>
      <w:r w:rsidR="00FC2B17" w:rsidRPr="00C20790">
        <w:rPr>
          <w:sz w:val="22"/>
          <w:szCs w:val="22"/>
        </w:rPr>
        <w:t>development p</w:t>
      </w:r>
      <w:r w:rsidRPr="00C20790">
        <w:rPr>
          <w:sz w:val="22"/>
          <w:szCs w:val="22"/>
        </w:rPr>
        <w:t xml:space="preserve">lan documents </w:t>
      </w:r>
      <w:r w:rsidR="00094A47" w:rsidRPr="00C20790">
        <w:rPr>
          <w:sz w:val="22"/>
          <w:szCs w:val="22"/>
        </w:rPr>
        <w:t>that</w:t>
      </w:r>
      <w:r w:rsidRPr="00C20790">
        <w:rPr>
          <w:sz w:val="22"/>
          <w:szCs w:val="22"/>
        </w:rPr>
        <w:t xml:space="preserve"> have undergone SA and SEA screening, </w:t>
      </w:r>
      <w:r w:rsidR="00094A47" w:rsidRPr="00C20790">
        <w:rPr>
          <w:sz w:val="22"/>
          <w:szCs w:val="22"/>
        </w:rPr>
        <w:t>which</w:t>
      </w:r>
      <w:r w:rsidRPr="00C20790">
        <w:rPr>
          <w:sz w:val="22"/>
          <w:szCs w:val="22"/>
        </w:rPr>
        <w:t xml:space="preserve"> concluded they were unlikely to have significant environmental effects. The guidance contained in the </w:t>
      </w:r>
      <w:r w:rsidR="00A5632A" w:rsidRPr="00C20790">
        <w:rPr>
          <w:sz w:val="22"/>
          <w:szCs w:val="22"/>
        </w:rPr>
        <w:t>lower-level</w:t>
      </w:r>
      <w:r w:rsidRPr="00C20790">
        <w:rPr>
          <w:sz w:val="22"/>
          <w:szCs w:val="22"/>
        </w:rPr>
        <w:t xml:space="preserve"> SPD is </w:t>
      </w:r>
      <w:r w:rsidR="00FC2B17" w:rsidRPr="00C20790">
        <w:rPr>
          <w:sz w:val="22"/>
          <w:szCs w:val="22"/>
        </w:rPr>
        <w:t xml:space="preserve">considered to be </w:t>
      </w:r>
      <w:r w:rsidR="00B17A77" w:rsidRPr="00C20790">
        <w:rPr>
          <w:sz w:val="22"/>
          <w:szCs w:val="22"/>
        </w:rPr>
        <w:t xml:space="preserve">similarly </w:t>
      </w:r>
      <w:r w:rsidRPr="00C20790">
        <w:rPr>
          <w:sz w:val="22"/>
          <w:szCs w:val="22"/>
        </w:rPr>
        <w:t xml:space="preserve">unlikely to </w:t>
      </w:r>
      <w:r w:rsidR="00FC2B17" w:rsidRPr="00C20790">
        <w:rPr>
          <w:sz w:val="22"/>
          <w:szCs w:val="22"/>
        </w:rPr>
        <w:t>give rise to</w:t>
      </w:r>
      <w:r w:rsidRPr="00C20790">
        <w:rPr>
          <w:sz w:val="22"/>
          <w:szCs w:val="22"/>
        </w:rPr>
        <w:t xml:space="preserve"> significant environmental effects</w:t>
      </w:r>
      <w:r w:rsidR="00B53AF7" w:rsidRPr="00C20790">
        <w:rPr>
          <w:sz w:val="22"/>
          <w:szCs w:val="22"/>
        </w:rPr>
        <w:t xml:space="preserve"> in accordance with the criteria considered</w:t>
      </w:r>
      <w:r w:rsidRPr="00C20790">
        <w:rPr>
          <w:sz w:val="22"/>
          <w:szCs w:val="22"/>
        </w:rPr>
        <w:t>.</w:t>
      </w:r>
    </w:p>
    <w:p w14:paraId="3C28A20E" w14:textId="7A66B6FC" w:rsidR="00BA56AC" w:rsidRDefault="00BA56AC" w:rsidP="00903D0C">
      <w:pPr>
        <w:pStyle w:val="Default"/>
        <w:rPr>
          <w:sz w:val="22"/>
          <w:szCs w:val="22"/>
        </w:rPr>
      </w:pPr>
    </w:p>
    <w:p w14:paraId="38C68D2C" w14:textId="77777777" w:rsidR="002B0E43" w:rsidRDefault="002B0E43" w:rsidP="002B0E43">
      <w:pPr>
        <w:ind w:left="0" w:firstLine="0"/>
        <w:rPr>
          <w:rFonts w:ascii="Arial" w:hAnsi="Arial" w:cs="Arial"/>
          <w:b/>
          <w:sz w:val="24"/>
          <w:szCs w:val="24"/>
        </w:rPr>
      </w:pPr>
    </w:p>
    <w:p w14:paraId="53DC3C71" w14:textId="77777777" w:rsidR="00D46D42" w:rsidRDefault="00D46D42" w:rsidP="002B0E43">
      <w:pPr>
        <w:ind w:left="0" w:firstLine="0"/>
        <w:rPr>
          <w:rFonts w:ascii="Arial" w:hAnsi="Arial" w:cs="Arial"/>
          <w:b/>
          <w:sz w:val="24"/>
          <w:szCs w:val="24"/>
        </w:rPr>
      </w:pPr>
    </w:p>
    <w:p w14:paraId="16C20B2A" w14:textId="77777777" w:rsidR="00D46D42" w:rsidRDefault="00D46D42" w:rsidP="002B0E43">
      <w:pPr>
        <w:ind w:left="0" w:firstLine="0"/>
        <w:rPr>
          <w:rFonts w:ascii="Arial" w:hAnsi="Arial" w:cs="Arial"/>
          <w:b/>
          <w:sz w:val="24"/>
          <w:szCs w:val="24"/>
        </w:rPr>
      </w:pPr>
    </w:p>
    <w:p w14:paraId="19C0F583" w14:textId="77777777" w:rsidR="00D46D42" w:rsidRDefault="00D46D42" w:rsidP="002B0E43">
      <w:pPr>
        <w:ind w:left="0" w:firstLine="0"/>
        <w:rPr>
          <w:rFonts w:ascii="Arial" w:hAnsi="Arial" w:cs="Arial"/>
          <w:b/>
          <w:sz w:val="24"/>
          <w:szCs w:val="24"/>
        </w:rPr>
      </w:pPr>
    </w:p>
    <w:p w14:paraId="3D995BA5" w14:textId="77777777" w:rsidR="00D46D42" w:rsidRDefault="00D46D42" w:rsidP="002B0E43">
      <w:pPr>
        <w:ind w:left="0" w:firstLine="0"/>
        <w:rPr>
          <w:rFonts w:ascii="Arial" w:hAnsi="Arial" w:cs="Arial"/>
          <w:b/>
          <w:sz w:val="24"/>
          <w:szCs w:val="24"/>
        </w:rPr>
      </w:pPr>
    </w:p>
    <w:p w14:paraId="079C346D" w14:textId="77777777" w:rsidR="00D46D42" w:rsidRDefault="00D46D42" w:rsidP="002B0E43">
      <w:pPr>
        <w:ind w:left="0" w:firstLine="0"/>
        <w:rPr>
          <w:rFonts w:ascii="Arial" w:hAnsi="Arial" w:cs="Arial"/>
          <w:b/>
          <w:sz w:val="24"/>
          <w:szCs w:val="24"/>
        </w:rPr>
      </w:pPr>
    </w:p>
    <w:p w14:paraId="27DE971F" w14:textId="77777777" w:rsidR="00F975DD" w:rsidRDefault="00F975DD" w:rsidP="002B0E43">
      <w:pPr>
        <w:ind w:left="0" w:firstLine="0"/>
        <w:rPr>
          <w:rFonts w:ascii="Arial" w:hAnsi="Arial" w:cs="Arial"/>
          <w:b/>
          <w:sz w:val="24"/>
          <w:szCs w:val="24"/>
        </w:rPr>
      </w:pPr>
    </w:p>
    <w:p w14:paraId="5590E899" w14:textId="77777777" w:rsidR="00F975DD" w:rsidRDefault="00F975DD" w:rsidP="002B0E43">
      <w:pPr>
        <w:ind w:left="0" w:firstLine="0"/>
        <w:rPr>
          <w:rFonts w:ascii="Arial" w:hAnsi="Arial" w:cs="Arial"/>
          <w:b/>
          <w:sz w:val="24"/>
          <w:szCs w:val="24"/>
        </w:rPr>
      </w:pPr>
    </w:p>
    <w:p w14:paraId="7ECFB0CD" w14:textId="69C641B9" w:rsidR="00A86C57" w:rsidRDefault="00F52AE2" w:rsidP="00A86C57">
      <w:pPr>
        <w:pStyle w:val="ListParagraph"/>
        <w:numPr>
          <w:ilvl w:val="0"/>
          <w:numId w:val="22"/>
        </w:numPr>
        <w:rPr>
          <w:rFonts w:ascii="Arial" w:hAnsi="Arial" w:cs="Arial"/>
          <w:b/>
          <w:sz w:val="28"/>
          <w:szCs w:val="28"/>
        </w:rPr>
      </w:pPr>
      <w:r w:rsidRPr="00D46D42">
        <w:rPr>
          <w:rFonts w:ascii="Arial" w:hAnsi="Arial" w:cs="Arial"/>
          <w:b/>
          <w:sz w:val="28"/>
          <w:szCs w:val="28"/>
        </w:rPr>
        <w:t>H</w:t>
      </w:r>
      <w:r w:rsidR="00061508">
        <w:rPr>
          <w:rFonts w:ascii="Arial" w:hAnsi="Arial" w:cs="Arial"/>
          <w:b/>
          <w:sz w:val="28"/>
          <w:szCs w:val="28"/>
        </w:rPr>
        <w:t>abitats Regulation A</w:t>
      </w:r>
      <w:r w:rsidR="00FE2EE5" w:rsidRPr="00D46D42">
        <w:rPr>
          <w:rFonts w:ascii="Arial" w:hAnsi="Arial" w:cs="Arial"/>
          <w:b/>
          <w:sz w:val="28"/>
          <w:szCs w:val="28"/>
        </w:rPr>
        <w:t>ssessmen</w:t>
      </w:r>
      <w:r w:rsidR="00A86C57">
        <w:rPr>
          <w:rFonts w:ascii="Arial" w:hAnsi="Arial" w:cs="Arial"/>
          <w:b/>
          <w:sz w:val="28"/>
          <w:szCs w:val="28"/>
        </w:rPr>
        <w:t>t</w:t>
      </w:r>
      <w:r w:rsidR="00762E4F">
        <w:rPr>
          <w:rFonts w:ascii="Arial" w:hAnsi="Arial" w:cs="Arial"/>
          <w:b/>
          <w:sz w:val="28"/>
          <w:szCs w:val="28"/>
        </w:rPr>
        <w:t xml:space="preserve"> context </w:t>
      </w:r>
    </w:p>
    <w:p w14:paraId="3064CA3F" w14:textId="5CB54781" w:rsidR="002907AB" w:rsidRDefault="002907AB" w:rsidP="00A86C57">
      <w:pPr>
        <w:pStyle w:val="ListParagraph"/>
        <w:numPr>
          <w:ilvl w:val="1"/>
          <w:numId w:val="22"/>
        </w:numPr>
        <w:ind w:left="426"/>
        <w:rPr>
          <w:rFonts w:ascii="Arial" w:hAnsi="Arial" w:cs="Arial"/>
          <w:bCs/>
        </w:rPr>
      </w:pPr>
      <w:r>
        <w:rPr>
          <w:rFonts w:ascii="Arial" w:hAnsi="Arial" w:cs="Arial"/>
          <w:bCs/>
        </w:rPr>
        <w:t xml:space="preserve"> </w:t>
      </w:r>
      <w:r w:rsidRPr="002907AB">
        <w:rPr>
          <w:rFonts w:ascii="Arial" w:hAnsi="Arial" w:cs="Arial"/>
          <w:bCs/>
        </w:rPr>
        <w:t>The Habitats Regulations 2017 (as amended) transposed the land and marine aspects of the Habitats Directive (Council Directive 92/43/EEC) into English and Welsh law. The purpose of this Habitats Regulations Assessment (HRA) is to assess the impacts of a The Holborn Vision SPD against the conservation objectives of a European Site and to ascertain whether it would adversely affect the integrity of that site. In light of the regulations, below is an HRA screening assessment of the impact of the Holborn Vision SPD on designated European sites</w:t>
      </w:r>
      <w:r>
        <w:rPr>
          <w:rFonts w:ascii="Arial" w:hAnsi="Arial" w:cs="Arial"/>
          <w:bCs/>
        </w:rPr>
        <w:t>.</w:t>
      </w:r>
    </w:p>
    <w:p w14:paraId="562157EA" w14:textId="77777777" w:rsidR="002907AB" w:rsidRDefault="002907AB" w:rsidP="002907AB">
      <w:pPr>
        <w:pStyle w:val="ListParagraph"/>
        <w:ind w:left="426" w:firstLine="0"/>
        <w:rPr>
          <w:rFonts w:ascii="Arial" w:hAnsi="Arial" w:cs="Arial"/>
          <w:bCs/>
        </w:rPr>
      </w:pPr>
    </w:p>
    <w:p w14:paraId="3FFE78E4" w14:textId="3D92F369" w:rsidR="002907AB" w:rsidRDefault="002907AB" w:rsidP="002907AB">
      <w:pPr>
        <w:pStyle w:val="ListParagraph"/>
        <w:numPr>
          <w:ilvl w:val="1"/>
          <w:numId w:val="22"/>
        </w:numPr>
        <w:ind w:left="426"/>
        <w:rPr>
          <w:rFonts w:ascii="Arial" w:hAnsi="Arial" w:cs="Arial"/>
          <w:bCs/>
        </w:rPr>
      </w:pPr>
      <w:r w:rsidRPr="002907AB">
        <w:rPr>
          <w:rFonts w:ascii="Arial" w:hAnsi="Arial" w:cs="Arial"/>
          <w:bCs/>
        </w:rPr>
        <w:t xml:space="preserve">The Conservation of Habitats and Species Regulations 2010 is a set of regulations in the UK that aim to protect and conserve natural habitats and species of European importance. The purpose of these regulations is to implement the requirements of the European Union's Habitats Directive and Birds Directive in the UK. Under the regulations, public authorities are required to assess the impact of their plans and projects on protected habitats and species and take appropriate measures to avoid or mitigate any negative impact. </w:t>
      </w:r>
    </w:p>
    <w:p w14:paraId="56C51258" w14:textId="77777777" w:rsidR="002907AB" w:rsidRPr="002907AB" w:rsidRDefault="002907AB" w:rsidP="002907AB">
      <w:pPr>
        <w:pStyle w:val="ListParagraph"/>
        <w:ind w:left="426" w:firstLine="0"/>
        <w:rPr>
          <w:rFonts w:ascii="Arial" w:hAnsi="Arial" w:cs="Arial"/>
          <w:bCs/>
        </w:rPr>
      </w:pPr>
    </w:p>
    <w:p w14:paraId="5AF321BF" w14:textId="3D2AAD57" w:rsidR="002907AB" w:rsidRDefault="002907AB" w:rsidP="00A86C57">
      <w:pPr>
        <w:pStyle w:val="ListParagraph"/>
        <w:numPr>
          <w:ilvl w:val="1"/>
          <w:numId w:val="22"/>
        </w:numPr>
        <w:ind w:left="426"/>
        <w:rPr>
          <w:rFonts w:ascii="Arial" w:hAnsi="Arial" w:cs="Arial"/>
          <w:bCs/>
        </w:rPr>
      </w:pPr>
      <w:r w:rsidRPr="002907AB">
        <w:rPr>
          <w:rFonts w:ascii="Arial" w:hAnsi="Arial" w:cs="Arial"/>
          <w:bCs/>
        </w:rPr>
        <w:t>Habitats Directive 1992 Article 6 (3) states that: “Any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w:t>
      </w:r>
    </w:p>
    <w:p w14:paraId="1E0E4F77" w14:textId="77777777" w:rsidR="002907AB" w:rsidRPr="002907AB" w:rsidRDefault="002907AB" w:rsidP="002907AB">
      <w:pPr>
        <w:pStyle w:val="ListParagraph"/>
        <w:rPr>
          <w:rFonts w:ascii="Arial" w:hAnsi="Arial" w:cs="Arial"/>
          <w:bCs/>
        </w:rPr>
      </w:pPr>
    </w:p>
    <w:p w14:paraId="246E3E8B" w14:textId="743AD015" w:rsidR="002907AB" w:rsidRDefault="002907AB" w:rsidP="002907AB">
      <w:pPr>
        <w:pStyle w:val="ListParagraph"/>
        <w:numPr>
          <w:ilvl w:val="1"/>
          <w:numId w:val="22"/>
        </w:numPr>
        <w:ind w:left="426"/>
        <w:rPr>
          <w:rFonts w:ascii="Arial" w:hAnsi="Arial" w:cs="Arial"/>
          <w:bCs/>
        </w:rPr>
      </w:pPr>
      <w:r w:rsidRPr="002907AB">
        <w:rPr>
          <w:rFonts w:ascii="Arial" w:hAnsi="Arial" w:cs="Arial"/>
          <w:bCs/>
        </w:rPr>
        <w:t xml:space="preserve">Conservation of Habitats and Species Regulations 2010 The Regulations state that: “A competent authority, before deciding to…give any consent for a plan or project which is likely to have a significant effect on a European site….shall make an appropriate assessment of the implications for the site in view of that site’s conservation objectives…The authority shall agree to the plan or project only after having ascertained that it will not adversely affect the integrity of the European site”. </w:t>
      </w:r>
    </w:p>
    <w:p w14:paraId="1157D2BC" w14:textId="77777777" w:rsidR="002907AB" w:rsidRPr="002907AB" w:rsidRDefault="002907AB" w:rsidP="002907AB">
      <w:pPr>
        <w:pStyle w:val="ListParagraph"/>
        <w:rPr>
          <w:rFonts w:ascii="Arial" w:hAnsi="Arial" w:cs="Arial"/>
          <w:bCs/>
        </w:rPr>
      </w:pPr>
    </w:p>
    <w:p w14:paraId="1D5291E6" w14:textId="39D2FEA7" w:rsidR="002907AB" w:rsidRDefault="002907AB" w:rsidP="002907AB">
      <w:pPr>
        <w:pStyle w:val="ListParagraph"/>
        <w:numPr>
          <w:ilvl w:val="1"/>
          <w:numId w:val="22"/>
        </w:numPr>
        <w:ind w:left="426"/>
        <w:rPr>
          <w:rFonts w:ascii="Arial" w:hAnsi="Arial" w:cs="Arial"/>
          <w:bCs/>
        </w:rPr>
      </w:pPr>
      <w:r w:rsidRPr="002907AB">
        <w:rPr>
          <w:rFonts w:ascii="Arial" w:hAnsi="Arial" w:cs="Arial"/>
          <w:bCs/>
        </w:rPr>
        <w:t xml:space="preserve">Through the Conservation of Habitats and Species (Amendment) (EU Exit) Regulations 2019, parts of the 2017 Regulations have been altered. Most of these changes involved transferring functions from the European Commission to appropriate authorities in England and Wales. The overall thrust of the 2017 Regulations is unchanged and protections for sites and species continue to apply. </w:t>
      </w:r>
    </w:p>
    <w:p w14:paraId="4E75C16A" w14:textId="77777777" w:rsidR="002907AB" w:rsidRPr="002907AB" w:rsidRDefault="002907AB" w:rsidP="002907AB">
      <w:pPr>
        <w:pStyle w:val="ListParagraph"/>
        <w:rPr>
          <w:rFonts w:ascii="Arial" w:hAnsi="Arial" w:cs="Arial"/>
          <w:bCs/>
        </w:rPr>
      </w:pPr>
    </w:p>
    <w:p w14:paraId="185FE2A3" w14:textId="44272043" w:rsidR="002907AB" w:rsidRDefault="002907AB" w:rsidP="002907AB">
      <w:pPr>
        <w:pStyle w:val="ListParagraph"/>
        <w:numPr>
          <w:ilvl w:val="1"/>
          <w:numId w:val="22"/>
        </w:numPr>
        <w:ind w:left="426"/>
        <w:rPr>
          <w:rFonts w:ascii="Arial" w:hAnsi="Arial" w:cs="Arial"/>
          <w:bCs/>
        </w:rPr>
      </w:pPr>
      <w:r w:rsidRPr="002907AB">
        <w:rPr>
          <w:rFonts w:ascii="Arial" w:hAnsi="Arial" w:cs="Arial"/>
          <w:bCs/>
        </w:rPr>
        <w:t xml:space="preserve">The National Planning Practice Guidance (NPPG) on Strategic Environmental Assessment and Sustainability Appraisal states at paragraph 3 that: - 4 - “A plan or project may also require an appropriate assessment, as set out in the Conservation of Habitats and Species Regulations 2017 (as amended), if it is considered likely to have significant effects on a habitats site. A sustainability appraisal should take account of the findings of an appropriate assessment, if one is undertaken.” </w:t>
      </w:r>
    </w:p>
    <w:p w14:paraId="5099219C" w14:textId="77777777" w:rsidR="002907AB" w:rsidRPr="002907AB" w:rsidRDefault="002907AB" w:rsidP="002907AB">
      <w:pPr>
        <w:pStyle w:val="ListParagraph"/>
        <w:rPr>
          <w:rFonts w:ascii="Arial" w:hAnsi="Arial" w:cs="Arial"/>
          <w:bCs/>
        </w:rPr>
      </w:pPr>
    </w:p>
    <w:p w14:paraId="0F281EAF" w14:textId="77777777" w:rsidR="00012E43" w:rsidRDefault="002907AB" w:rsidP="002907AB">
      <w:pPr>
        <w:pStyle w:val="ListParagraph"/>
        <w:numPr>
          <w:ilvl w:val="1"/>
          <w:numId w:val="22"/>
        </w:numPr>
        <w:ind w:left="426"/>
        <w:rPr>
          <w:rFonts w:ascii="Arial" w:hAnsi="Arial" w:cs="Arial"/>
          <w:bCs/>
        </w:rPr>
      </w:pPr>
      <w:r w:rsidRPr="002907AB">
        <w:rPr>
          <w:rFonts w:ascii="Arial" w:hAnsi="Arial" w:cs="Arial"/>
          <w:bCs/>
        </w:rPr>
        <w:t xml:space="preserve">Department for Environment, Food and Rural Affairs (Defra) Guidance Habitats Regulations Assessments: Protecting a European site, 2021 (updated December 2023) sets out the requirement for undertaking an appropriate assessment of implications for European sites and European offshore marine sites. For Local Plans, the Local Planning Authority is required to undertake an HRA: “if the proposal might affect a European site. The effect of your proposal may depend on its location. It could be: </w:t>
      </w:r>
    </w:p>
    <w:p w14:paraId="3F5DF5A9" w14:textId="4AC928AE" w:rsidR="003D562D" w:rsidRPr="003D562D" w:rsidRDefault="002907AB" w:rsidP="003D562D">
      <w:pPr>
        <w:pStyle w:val="ListParagraph"/>
        <w:numPr>
          <w:ilvl w:val="0"/>
          <w:numId w:val="27"/>
        </w:numPr>
        <w:rPr>
          <w:rFonts w:ascii="Arial" w:hAnsi="Arial" w:cs="Arial"/>
          <w:bCs/>
        </w:rPr>
      </w:pPr>
      <w:r w:rsidRPr="003D562D">
        <w:rPr>
          <w:rFonts w:ascii="Arial" w:hAnsi="Arial" w:cs="Arial"/>
          <w:bCs/>
        </w:rPr>
        <w:t>on the site</w:t>
      </w:r>
    </w:p>
    <w:p w14:paraId="0E5C4D8C" w14:textId="1B6652A1" w:rsidR="003D562D" w:rsidRPr="003D562D" w:rsidRDefault="002907AB" w:rsidP="003D562D">
      <w:pPr>
        <w:pStyle w:val="ListParagraph"/>
        <w:numPr>
          <w:ilvl w:val="0"/>
          <w:numId w:val="27"/>
        </w:numPr>
        <w:rPr>
          <w:rFonts w:ascii="Arial" w:hAnsi="Arial" w:cs="Arial"/>
          <w:bCs/>
        </w:rPr>
      </w:pPr>
      <w:r w:rsidRPr="003D562D">
        <w:rPr>
          <w:rFonts w:ascii="Arial" w:hAnsi="Arial" w:cs="Arial"/>
          <w:bCs/>
        </w:rPr>
        <w:t xml:space="preserve">near the site </w:t>
      </w:r>
    </w:p>
    <w:p w14:paraId="31864555" w14:textId="169C5123" w:rsidR="002907AB" w:rsidRPr="003D562D" w:rsidRDefault="002907AB" w:rsidP="003D562D">
      <w:pPr>
        <w:pStyle w:val="ListParagraph"/>
        <w:numPr>
          <w:ilvl w:val="0"/>
          <w:numId w:val="27"/>
        </w:numPr>
        <w:rPr>
          <w:rFonts w:ascii="Arial" w:hAnsi="Arial" w:cs="Arial"/>
          <w:bCs/>
        </w:rPr>
      </w:pPr>
      <w:r w:rsidRPr="003D562D">
        <w:rPr>
          <w:rFonts w:ascii="Arial" w:hAnsi="Arial" w:cs="Arial"/>
          <w:bCs/>
        </w:rPr>
        <w:lastRenderedPageBreak/>
        <w:t xml:space="preserve">some distance away, for example by causing air, water or noise pollution or affecting a </w:t>
      </w:r>
      <w:r w:rsidR="00024086" w:rsidRPr="003D562D">
        <w:rPr>
          <w:rFonts w:ascii="Arial" w:hAnsi="Arial" w:cs="Arial"/>
          <w:bCs/>
        </w:rPr>
        <w:t>feeding area</w:t>
      </w:r>
      <w:r w:rsidRPr="003D562D">
        <w:rPr>
          <w:rFonts w:ascii="Arial" w:hAnsi="Arial" w:cs="Arial"/>
          <w:bCs/>
        </w:rPr>
        <w:t xml:space="preserve"> used by one of the site’s designated species.” </w:t>
      </w:r>
    </w:p>
    <w:p w14:paraId="13E59C26" w14:textId="77777777" w:rsidR="00881EA4" w:rsidRDefault="002907AB" w:rsidP="002907AB">
      <w:pPr>
        <w:pStyle w:val="ListParagraph"/>
        <w:numPr>
          <w:ilvl w:val="1"/>
          <w:numId w:val="22"/>
        </w:numPr>
        <w:ind w:left="426"/>
        <w:rPr>
          <w:rFonts w:ascii="Arial" w:hAnsi="Arial" w:cs="Arial"/>
          <w:bCs/>
        </w:rPr>
      </w:pPr>
      <w:r w:rsidRPr="002907AB">
        <w:rPr>
          <w:rFonts w:ascii="Arial" w:hAnsi="Arial" w:cs="Arial"/>
          <w:bCs/>
        </w:rPr>
        <w:t xml:space="preserve">The following European sites are protected by the Habitats Regulations and any proposals that could affect them will require an HRA: </w:t>
      </w:r>
    </w:p>
    <w:p w14:paraId="35D2AAD3" w14:textId="6CAA4803" w:rsidR="00881EA4" w:rsidRDefault="002907AB" w:rsidP="00024086">
      <w:pPr>
        <w:pStyle w:val="ListParagraph"/>
        <w:numPr>
          <w:ilvl w:val="0"/>
          <w:numId w:val="28"/>
        </w:numPr>
        <w:rPr>
          <w:rFonts w:ascii="Arial" w:hAnsi="Arial" w:cs="Arial"/>
          <w:bCs/>
        </w:rPr>
      </w:pPr>
      <w:r w:rsidRPr="002907AB">
        <w:rPr>
          <w:rFonts w:ascii="Arial" w:hAnsi="Arial" w:cs="Arial"/>
          <w:bCs/>
        </w:rPr>
        <w:t xml:space="preserve">Special Areas of Conservation (SACs) </w:t>
      </w:r>
    </w:p>
    <w:p w14:paraId="071E979D" w14:textId="0FD7BC16" w:rsidR="002907AB" w:rsidRDefault="002907AB" w:rsidP="00024086">
      <w:pPr>
        <w:pStyle w:val="ListParagraph"/>
        <w:numPr>
          <w:ilvl w:val="0"/>
          <w:numId w:val="28"/>
        </w:numPr>
        <w:rPr>
          <w:rFonts w:ascii="Arial" w:hAnsi="Arial" w:cs="Arial"/>
          <w:bCs/>
        </w:rPr>
      </w:pPr>
      <w:r w:rsidRPr="002907AB">
        <w:rPr>
          <w:rFonts w:ascii="Arial" w:hAnsi="Arial" w:cs="Arial"/>
          <w:bCs/>
        </w:rPr>
        <w:t xml:space="preserve">Special Protection Areas (SPAs). </w:t>
      </w:r>
    </w:p>
    <w:p w14:paraId="182C1D4E" w14:textId="77777777" w:rsidR="002907AB" w:rsidRDefault="002907AB" w:rsidP="002907AB">
      <w:pPr>
        <w:pStyle w:val="ListParagraph"/>
        <w:ind w:left="426" w:firstLine="0"/>
        <w:rPr>
          <w:rFonts w:ascii="Arial" w:hAnsi="Arial" w:cs="Arial"/>
          <w:bCs/>
        </w:rPr>
      </w:pPr>
    </w:p>
    <w:p w14:paraId="4E92876B" w14:textId="77777777" w:rsidR="00826AD2" w:rsidRPr="00826AD2" w:rsidRDefault="00826AD2" w:rsidP="00826AD2">
      <w:pPr>
        <w:pStyle w:val="ListParagraph"/>
        <w:numPr>
          <w:ilvl w:val="1"/>
          <w:numId w:val="22"/>
        </w:numPr>
        <w:ind w:left="426"/>
        <w:rPr>
          <w:rFonts w:ascii="Arial" w:hAnsi="Arial" w:cs="Arial"/>
          <w:bCs/>
        </w:rPr>
      </w:pPr>
      <w:r>
        <w:rPr>
          <w:rFonts w:ascii="Arial" w:hAnsi="Arial" w:cs="Arial"/>
          <w:bCs/>
        </w:rPr>
        <w:t xml:space="preserve"> Any </w:t>
      </w:r>
      <w:r w:rsidRPr="002907AB">
        <w:rPr>
          <w:rFonts w:ascii="Arial" w:hAnsi="Arial" w:cs="Arial"/>
          <w:bCs/>
        </w:rPr>
        <w:t xml:space="preserve">proposals affecting the following sites would also require an HRA because these are protected by government policy: </w:t>
      </w:r>
    </w:p>
    <w:p w14:paraId="6661E1DF" w14:textId="4574CA2B" w:rsidR="00826AD2" w:rsidRPr="00826AD2" w:rsidRDefault="00826AD2" w:rsidP="005F714A">
      <w:pPr>
        <w:pStyle w:val="ListParagraph"/>
        <w:numPr>
          <w:ilvl w:val="0"/>
          <w:numId w:val="29"/>
        </w:numPr>
        <w:rPr>
          <w:rFonts w:ascii="Arial" w:hAnsi="Arial" w:cs="Arial"/>
          <w:bCs/>
        </w:rPr>
      </w:pPr>
      <w:r w:rsidRPr="00826AD2">
        <w:rPr>
          <w:rFonts w:ascii="Arial" w:hAnsi="Arial" w:cs="Arial"/>
          <w:bCs/>
        </w:rPr>
        <w:t xml:space="preserve">proposed SACs </w:t>
      </w:r>
    </w:p>
    <w:p w14:paraId="54230539" w14:textId="7D62E779" w:rsidR="00826AD2" w:rsidRPr="00826AD2" w:rsidRDefault="00826AD2" w:rsidP="005F714A">
      <w:pPr>
        <w:pStyle w:val="ListParagraph"/>
        <w:numPr>
          <w:ilvl w:val="0"/>
          <w:numId w:val="29"/>
        </w:numPr>
        <w:rPr>
          <w:rFonts w:ascii="Arial" w:hAnsi="Arial" w:cs="Arial"/>
          <w:bCs/>
        </w:rPr>
      </w:pPr>
      <w:r w:rsidRPr="00826AD2">
        <w:rPr>
          <w:rFonts w:ascii="Arial" w:hAnsi="Arial" w:cs="Arial"/>
          <w:bCs/>
        </w:rPr>
        <w:t xml:space="preserve">potential SPAs </w:t>
      </w:r>
    </w:p>
    <w:p w14:paraId="5E8C340C" w14:textId="47EEC9F9" w:rsidR="00826AD2" w:rsidRPr="00826AD2" w:rsidRDefault="00826AD2" w:rsidP="005F714A">
      <w:pPr>
        <w:pStyle w:val="ListParagraph"/>
        <w:numPr>
          <w:ilvl w:val="0"/>
          <w:numId w:val="29"/>
        </w:numPr>
        <w:rPr>
          <w:rFonts w:ascii="Arial" w:hAnsi="Arial" w:cs="Arial"/>
          <w:bCs/>
        </w:rPr>
      </w:pPr>
      <w:r w:rsidRPr="00826AD2">
        <w:rPr>
          <w:rFonts w:ascii="Arial" w:hAnsi="Arial" w:cs="Arial"/>
          <w:bCs/>
        </w:rPr>
        <w:t>Ramsar sites - wetlands of international importance (both listed and proposed)</w:t>
      </w:r>
    </w:p>
    <w:p w14:paraId="43B5901E" w14:textId="60E0764B" w:rsidR="00826AD2" w:rsidRPr="00826AD2" w:rsidRDefault="00826AD2" w:rsidP="005F714A">
      <w:pPr>
        <w:pStyle w:val="ListParagraph"/>
        <w:numPr>
          <w:ilvl w:val="0"/>
          <w:numId w:val="29"/>
        </w:numPr>
        <w:rPr>
          <w:rFonts w:ascii="Arial" w:hAnsi="Arial" w:cs="Arial"/>
          <w:bCs/>
        </w:rPr>
      </w:pPr>
      <w:r w:rsidRPr="00826AD2">
        <w:rPr>
          <w:rFonts w:ascii="Arial" w:hAnsi="Arial" w:cs="Arial"/>
          <w:bCs/>
        </w:rPr>
        <w:t>areas secured as sites compensating for damage to a European site.</w:t>
      </w:r>
    </w:p>
    <w:p w14:paraId="6C9DB8BC" w14:textId="2766ADFC" w:rsidR="00826AD2" w:rsidRDefault="00826AD2" w:rsidP="00826AD2">
      <w:pPr>
        <w:pStyle w:val="ListParagraph"/>
        <w:ind w:left="426" w:firstLine="0"/>
        <w:rPr>
          <w:rFonts w:ascii="Arial" w:hAnsi="Arial" w:cs="Arial"/>
          <w:bCs/>
        </w:rPr>
      </w:pPr>
    </w:p>
    <w:p w14:paraId="50DB2211" w14:textId="77777777" w:rsidR="00826AD2" w:rsidRDefault="00826AD2" w:rsidP="00826AD2">
      <w:pPr>
        <w:pStyle w:val="ListParagraph"/>
        <w:numPr>
          <w:ilvl w:val="1"/>
          <w:numId w:val="22"/>
        </w:numPr>
        <w:ind w:left="426"/>
        <w:rPr>
          <w:rFonts w:ascii="Arial" w:hAnsi="Arial" w:cs="Arial"/>
          <w:bCs/>
        </w:rPr>
      </w:pPr>
      <w:r>
        <w:rPr>
          <w:rFonts w:ascii="Arial" w:hAnsi="Arial" w:cs="Arial"/>
          <w:bCs/>
        </w:rPr>
        <w:t xml:space="preserve">The </w:t>
      </w:r>
      <w:r w:rsidRPr="00826AD2">
        <w:rPr>
          <w:rFonts w:ascii="Arial" w:hAnsi="Arial" w:cs="Arial"/>
          <w:bCs/>
        </w:rPr>
        <w:t xml:space="preserve">legislation sets out a multi-stage process. An initial analysis (screening) is undertaken in </w:t>
      </w:r>
    </w:p>
    <w:p w14:paraId="1A9C0105" w14:textId="7914699A" w:rsidR="00826AD2" w:rsidRDefault="00826AD2" w:rsidP="00826AD2">
      <w:pPr>
        <w:pStyle w:val="ListParagraph"/>
        <w:ind w:left="426" w:firstLine="0"/>
        <w:rPr>
          <w:rFonts w:ascii="Arial" w:hAnsi="Arial" w:cs="Arial"/>
          <w:bCs/>
        </w:rPr>
      </w:pPr>
      <w:r w:rsidRPr="00826AD2">
        <w:rPr>
          <w:rFonts w:ascii="Arial" w:hAnsi="Arial" w:cs="Arial"/>
          <w:bCs/>
        </w:rPr>
        <w:t>order to determine whether there are likely to be ‘significant effects</w:t>
      </w:r>
      <w:r w:rsidR="00D46917" w:rsidRPr="00826AD2">
        <w:rPr>
          <w:rFonts w:ascii="Arial" w:hAnsi="Arial" w:cs="Arial"/>
          <w:bCs/>
        </w:rPr>
        <w:t>.’</w:t>
      </w:r>
      <w:r w:rsidRPr="00826AD2">
        <w:rPr>
          <w:rFonts w:ascii="Arial" w:hAnsi="Arial" w:cs="Arial"/>
          <w:bCs/>
        </w:rPr>
        <w:t xml:space="preserve"> This report forms this initial analysis. </w:t>
      </w:r>
    </w:p>
    <w:p w14:paraId="7A09DA03" w14:textId="77777777" w:rsidR="005F714A" w:rsidRPr="00826AD2" w:rsidRDefault="005F714A" w:rsidP="00826AD2">
      <w:pPr>
        <w:pStyle w:val="ListParagraph"/>
        <w:ind w:left="426" w:firstLine="0"/>
        <w:rPr>
          <w:rFonts w:ascii="Arial" w:hAnsi="Arial" w:cs="Arial"/>
          <w:bCs/>
        </w:rPr>
      </w:pPr>
    </w:p>
    <w:p w14:paraId="40A80380" w14:textId="0F181FD5" w:rsidR="00826AD2" w:rsidRPr="00826AD2" w:rsidRDefault="00826AD2" w:rsidP="00F270D0">
      <w:pPr>
        <w:pStyle w:val="ListParagraph"/>
        <w:numPr>
          <w:ilvl w:val="1"/>
          <w:numId w:val="22"/>
        </w:numPr>
        <w:ind w:left="426"/>
        <w:rPr>
          <w:rFonts w:ascii="Arial" w:hAnsi="Arial" w:cs="Arial"/>
          <w:bCs/>
        </w:rPr>
      </w:pPr>
      <w:r w:rsidRPr="00826AD2">
        <w:rPr>
          <w:rFonts w:ascii="Arial" w:hAnsi="Arial" w:cs="Arial"/>
          <w:bCs/>
        </w:rPr>
        <w:t xml:space="preserve">It should be noted that The Camden </w:t>
      </w:r>
      <w:r w:rsidR="00FD53D9">
        <w:rPr>
          <w:rFonts w:ascii="Arial" w:hAnsi="Arial" w:cs="Arial"/>
          <w:bCs/>
        </w:rPr>
        <w:t>L</w:t>
      </w:r>
      <w:r w:rsidRPr="00826AD2">
        <w:rPr>
          <w:rFonts w:ascii="Arial" w:hAnsi="Arial" w:cs="Arial"/>
          <w:bCs/>
        </w:rPr>
        <w:t xml:space="preserve">ocal Plan 2017 and the emerging new local plan </w:t>
      </w:r>
      <w:r w:rsidR="005710C9" w:rsidRPr="00826AD2">
        <w:rPr>
          <w:rFonts w:ascii="Arial" w:hAnsi="Arial" w:cs="Arial"/>
          <w:bCs/>
        </w:rPr>
        <w:t>(Reg</w:t>
      </w:r>
      <w:r w:rsidRPr="00826AD2">
        <w:rPr>
          <w:rFonts w:ascii="Arial" w:hAnsi="Arial" w:cs="Arial"/>
          <w:bCs/>
        </w:rPr>
        <w:t xml:space="preserve"> 18) has undergone an HRA screening assessment. Both conclude that the local plan and draft local plan, in combination with other plans and projects are not considered likely to have significant effects on the sites of European importance for habitats or species, or an adverse impact on the integrity of the sites. These have been taken into account in the assessment outlined below. The Holborn Vision does not make policy but complies with the adopted local plan. The HRA assessment has been carried out to confirm compliance with the relevant regulations. </w:t>
      </w:r>
    </w:p>
    <w:p w14:paraId="5F69AF19" w14:textId="77777777" w:rsidR="00826AD2" w:rsidRPr="00826AD2" w:rsidRDefault="00826AD2" w:rsidP="00826AD2">
      <w:pPr>
        <w:pStyle w:val="ListParagraph"/>
        <w:ind w:left="426" w:firstLine="0"/>
        <w:rPr>
          <w:rFonts w:ascii="Arial" w:hAnsi="Arial" w:cs="Arial"/>
          <w:bCs/>
        </w:rPr>
      </w:pPr>
    </w:p>
    <w:p w14:paraId="71CBFCA6" w14:textId="1B1F4C73" w:rsidR="00D46D42" w:rsidRPr="00826AD2" w:rsidRDefault="00762E4F" w:rsidP="00762E4F">
      <w:pPr>
        <w:pStyle w:val="ListParagraph"/>
        <w:numPr>
          <w:ilvl w:val="0"/>
          <w:numId w:val="22"/>
        </w:numPr>
        <w:rPr>
          <w:rFonts w:ascii="Arial" w:hAnsi="Arial" w:cs="Arial"/>
          <w:b/>
          <w:bCs/>
          <w:sz w:val="28"/>
          <w:szCs w:val="28"/>
        </w:rPr>
      </w:pPr>
      <w:r>
        <w:rPr>
          <w:rFonts w:ascii="Arial" w:hAnsi="Arial" w:cs="Arial"/>
          <w:b/>
          <w:sz w:val="28"/>
          <w:szCs w:val="28"/>
        </w:rPr>
        <w:t>The HRA</w:t>
      </w:r>
    </w:p>
    <w:p w14:paraId="39A84ED6" w14:textId="77777777" w:rsidR="00D46D42" w:rsidRPr="004D27D4" w:rsidRDefault="00D46D42" w:rsidP="00D46D42">
      <w:pPr>
        <w:numPr>
          <w:ilvl w:val="0"/>
          <w:numId w:val="17"/>
        </w:numPr>
        <w:spacing w:after="160" w:line="259" w:lineRule="auto"/>
        <w:rPr>
          <w:rFonts w:ascii="Arial" w:hAnsi="Arial" w:cs="Arial"/>
        </w:rPr>
      </w:pPr>
      <w:r w:rsidRPr="004D27D4">
        <w:rPr>
          <w:rFonts w:ascii="Arial" w:hAnsi="Arial" w:cs="Arial"/>
        </w:rPr>
        <w:t>‘Before you start an HRA</w:t>
      </w:r>
    </w:p>
    <w:p w14:paraId="08E53C31" w14:textId="4CDF0AE6" w:rsidR="00D46D42" w:rsidRPr="004D27D4" w:rsidRDefault="00881EA4" w:rsidP="00881EA4">
      <w:pPr>
        <w:ind w:left="431"/>
        <w:rPr>
          <w:rFonts w:ascii="Arial" w:hAnsi="Arial" w:cs="Arial"/>
          <w:bCs/>
        </w:rPr>
      </w:pPr>
      <w:r>
        <w:rPr>
          <w:rFonts w:ascii="Arial" w:hAnsi="Arial" w:cs="Arial"/>
          <w:bCs/>
        </w:rPr>
        <w:t xml:space="preserve">       </w:t>
      </w:r>
      <w:r w:rsidR="00D46D42" w:rsidRPr="004D27D4">
        <w:rPr>
          <w:rFonts w:ascii="Arial" w:hAnsi="Arial" w:cs="Arial"/>
          <w:bCs/>
        </w:rPr>
        <w:t>The first step for the competent authority is to decide whether the proposal is a project, a plan or neither. It is considered that the Holborn Vision meets the definition within the guidance in that it is’ “A plan [which] sets out where future activities or developments should take place within a certain area. This can include any changes that are proposed to an existing plan</w:t>
      </w:r>
      <w:r w:rsidR="00D46917" w:rsidRPr="004D27D4">
        <w:rPr>
          <w:rFonts w:ascii="Arial" w:hAnsi="Arial" w:cs="Arial"/>
          <w:bCs/>
        </w:rPr>
        <w:t>.”</w:t>
      </w:r>
      <w:r w:rsidR="00D46D42" w:rsidRPr="004D27D4">
        <w:rPr>
          <w:rFonts w:ascii="Arial" w:hAnsi="Arial" w:cs="Arial"/>
          <w:bCs/>
        </w:rPr>
        <w:t xml:space="preserve"> The Holborn Vision sets out to guide development and investment to enhance the experience of living, working and visiting the Holborn Vision area. </w:t>
      </w:r>
    </w:p>
    <w:p w14:paraId="5D42CC1C" w14:textId="77777777" w:rsidR="00D46D42" w:rsidRPr="004D27D4" w:rsidRDefault="00D46D42" w:rsidP="00D46D42">
      <w:pPr>
        <w:numPr>
          <w:ilvl w:val="0"/>
          <w:numId w:val="17"/>
        </w:numPr>
        <w:spacing w:after="160" w:line="259" w:lineRule="auto"/>
        <w:rPr>
          <w:rFonts w:ascii="Arial" w:hAnsi="Arial" w:cs="Arial"/>
        </w:rPr>
      </w:pPr>
      <w:r w:rsidRPr="004D27D4">
        <w:rPr>
          <w:rFonts w:ascii="Arial" w:hAnsi="Arial" w:cs="Arial"/>
        </w:rPr>
        <w:t>‘Check if a proposal might effect a European site’</w:t>
      </w:r>
    </w:p>
    <w:p w14:paraId="669D43BB" w14:textId="7B26EEA1" w:rsidR="00D46D42" w:rsidRPr="004D27D4" w:rsidRDefault="00881EA4" w:rsidP="00881EA4">
      <w:pPr>
        <w:ind w:left="431"/>
        <w:rPr>
          <w:rFonts w:ascii="Arial" w:hAnsi="Arial" w:cs="Arial"/>
        </w:rPr>
      </w:pPr>
      <w:r>
        <w:rPr>
          <w:rFonts w:ascii="Arial" w:hAnsi="Arial" w:cs="Arial"/>
        </w:rPr>
        <w:t xml:space="preserve">       </w:t>
      </w:r>
      <w:r w:rsidR="00D46D42" w:rsidRPr="004D27D4">
        <w:rPr>
          <w:rFonts w:ascii="Arial" w:hAnsi="Arial" w:cs="Arial"/>
        </w:rPr>
        <w:t>The HRA guidance suggests that location is the primary determinant of whether an effect is likely or not. It cautions that there may be effects on European sites “some distance away</w:t>
      </w:r>
      <w:r w:rsidR="00D46917" w:rsidRPr="004D27D4">
        <w:rPr>
          <w:rFonts w:ascii="Arial" w:hAnsi="Arial" w:cs="Arial"/>
        </w:rPr>
        <w:t>,”</w:t>
      </w:r>
      <w:r w:rsidR="00D46D42" w:rsidRPr="004D27D4">
        <w:rPr>
          <w:rFonts w:ascii="Arial" w:hAnsi="Arial" w:cs="Arial"/>
        </w:rPr>
        <w:t xml:space="preserve"> for example due to air, noise or water pollution.</w:t>
      </w:r>
    </w:p>
    <w:p w14:paraId="3A3C5CE9" w14:textId="046A4A18" w:rsidR="00D46D42" w:rsidRPr="00902365" w:rsidRDefault="00902365" w:rsidP="00902365">
      <w:pPr>
        <w:ind w:left="431"/>
        <w:rPr>
          <w:rFonts w:ascii="Arial" w:hAnsi="Arial" w:cs="Arial"/>
          <w:bCs/>
        </w:rPr>
      </w:pPr>
      <w:r>
        <w:rPr>
          <w:rFonts w:ascii="Arial" w:hAnsi="Arial" w:cs="Arial"/>
          <w:bCs/>
        </w:rPr>
        <w:t xml:space="preserve">       </w:t>
      </w:r>
      <w:r w:rsidR="00D46D42" w:rsidRPr="00902365">
        <w:rPr>
          <w:rFonts w:ascii="Arial" w:hAnsi="Arial" w:cs="Arial"/>
          <w:bCs/>
        </w:rPr>
        <w:t xml:space="preserve">For the purposes of this screening assessment, sites within approximately 10km radius of the borough are considered. This distance being considered to be the maximum over which measurable effects could occur. Natural England’s ‘Magic map’ shows the location of designated European sites (and potential sites). As can be seen in the </w:t>
      </w:r>
      <w:r w:rsidR="004A4A04">
        <w:rPr>
          <w:rFonts w:ascii="Arial" w:hAnsi="Arial" w:cs="Arial"/>
          <w:bCs/>
        </w:rPr>
        <w:t>map</w:t>
      </w:r>
      <w:r w:rsidR="00D46D42" w:rsidRPr="00902365">
        <w:rPr>
          <w:rFonts w:ascii="Arial" w:hAnsi="Arial" w:cs="Arial"/>
          <w:bCs/>
        </w:rPr>
        <w:t xml:space="preserve"> below, there are no European sites within the administrative boundary of the London Borough of Camden. The following sites are within 10km</w:t>
      </w:r>
      <w:r w:rsidR="006D4DD3">
        <w:rPr>
          <w:rFonts w:ascii="Arial" w:hAnsi="Arial" w:cs="Arial"/>
          <w:bCs/>
        </w:rPr>
        <w:t xml:space="preserve"> of the Holborn Vision area. </w:t>
      </w:r>
    </w:p>
    <w:p w14:paraId="1BEF2668" w14:textId="77777777" w:rsidR="00C25C1E" w:rsidRDefault="00D46D42" w:rsidP="00902365">
      <w:pPr>
        <w:pStyle w:val="ListParagraph"/>
        <w:numPr>
          <w:ilvl w:val="0"/>
          <w:numId w:val="26"/>
        </w:numPr>
        <w:rPr>
          <w:rFonts w:ascii="Arial" w:hAnsi="Arial" w:cs="Arial"/>
          <w:bCs/>
        </w:rPr>
      </w:pPr>
      <w:r w:rsidRPr="00902365">
        <w:rPr>
          <w:rFonts w:ascii="Arial" w:hAnsi="Arial" w:cs="Arial"/>
          <w:bCs/>
        </w:rPr>
        <w:t>Lee Valley SPA and Ramsar</w:t>
      </w:r>
    </w:p>
    <w:p w14:paraId="38C539C7" w14:textId="5C1570DE" w:rsidR="00D46D42" w:rsidRPr="00902365" w:rsidRDefault="00C25C1E" w:rsidP="00902365">
      <w:pPr>
        <w:pStyle w:val="ListParagraph"/>
        <w:numPr>
          <w:ilvl w:val="0"/>
          <w:numId w:val="26"/>
        </w:numPr>
        <w:rPr>
          <w:rFonts w:ascii="Arial" w:hAnsi="Arial" w:cs="Arial"/>
          <w:bCs/>
        </w:rPr>
      </w:pPr>
      <w:r>
        <w:rPr>
          <w:rFonts w:ascii="Arial" w:hAnsi="Arial" w:cs="Arial"/>
          <w:bCs/>
        </w:rPr>
        <w:lastRenderedPageBreak/>
        <w:t>Hampsted Heath Woods SSSI</w:t>
      </w:r>
      <w:r w:rsidR="00D46D42" w:rsidRPr="00902365">
        <w:rPr>
          <w:rFonts w:ascii="Arial" w:hAnsi="Arial" w:cs="Arial"/>
          <w:bCs/>
        </w:rPr>
        <w:t>:</w:t>
      </w:r>
    </w:p>
    <w:p w14:paraId="014646B0" w14:textId="239B87F1" w:rsidR="00D46D42" w:rsidRPr="00C7181A" w:rsidRDefault="00D46D42" w:rsidP="00C7181A">
      <w:pPr>
        <w:ind w:left="717" w:firstLine="0"/>
        <w:rPr>
          <w:rFonts w:ascii="Arial" w:hAnsi="Arial" w:cs="Arial"/>
          <w:bCs/>
        </w:rPr>
      </w:pPr>
    </w:p>
    <w:p w14:paraId="392797FE" w14:textId="7C3EC0F4" w:rsidR="00156CD2" w:rsidRDefault="00324D1E" w:rsidP="00324D1E">
      <w:r>
        <w:rPr>
          <w:rFonts w:ascii="Arial" w:hAnsi="Arial" w:cs="Arial"/>
          <w:bCs/>
        </w:rPr>
        <w:t xml:space="preserve"> </w:t>
      </w:r>
      <w:r w:rsidR="00D46D42" w:rsidRPr="003737FB">
        <w:rPr>
          <w:rFonts w:ascii="Arial" w:hAnsi="Arial" w:cs="Arial"/>
          <w:bCs/>
        </w:rPr>
        <w:t>Map of the Designated European sites with 10km of the Holborn Visio</w:t>
      </w:r>
      <w:r w:rsidR="00D46D42">
        <w:rPr>
          <w:rFonts w:ascii="Arial" w:hAnsi="Arial" w:cs="Arial"/>
          <w:bCs/>
        </w:rPr>
        <w:t>n</w:t>
      </w:r>
      <w:r w:rsidR="00D46D42" w:rsidRPr="003737FB">
        <w:rPr>
          <w:rFonts w:ascii="Arial" w:hAnsi="Arial" w:cs="Arial"/>
          <w:bCs/>
        </w:rPr>
        <w:t xml:space="preserve"> Area  </w:t>
      </w:r>
      <w:r w:rsidR="00156CD2">
        <w:rPr>
          <w:noProof/>
        </w:rPr>
        <w:drawing>
          <wp:inline distT="0" distB="0" distL="0" distR="0" wp14:anchorId="3EFEC93C" wp14:editId="1E6A5B08">
            <wp:extent cx="5670000" cy="5821200"/>
            <wp:effectExtent l="19050" t="19050" r="26035" b="27305"/>
            <wp:docPr id="3" name="Picture 2" descr="A map of a city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a city with red line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000" cy="5821200"/>
                    </a:xfrm>
                    <a:prstGeom prst="rect">
                      <a:avLst/>
                    </a:prstGeom>
                    <a:noFill/>
                    <a:ln>
                      <a:solidFill>
                        <a:schemeClr val="accent1"/>
                      </a:solidFill>
                    </a:ln>
                  </pic:spPr>
                </pic:pic>
              </a:graphicData>
            </a:graphic>
          </wp:inline>
        </w:drawing>
      </w:r>
    </w:p>
    <w:p w14:paraId="1E9ECE41" w14:textId="77777777" w:rsidR="00D46D42" w:rsidRPr="004D27D4" w:rsidRDefault="00D46D42" w:rsidP="00D46D42">
      <w:pPr>
        <w:rPr>
          <w:rFonts w:ascii="Arial" w:hAnsi="Arial" w:cs="Arial"/>
          <w:bCs/>
        </w:rPr>
      </w:pPr>
      <w:r w:rsidRPr="004D27D4">
        <w:rPr>
          <w:rFonts w:ascii="Arial" w:hAnsi="Arial" w:cs="Arial"/>
          <w:bCs/>
        </w:rPr>
        <w:t xml:space="preserve">(3) Who to consult when carrying out an HRA </w:t>
      </w:r>
    </w:p>
    <w:p w14:paraId="4D5B4417" w14:textId="0F340EA0" w:rsidR="00D46D42" w:rsidRPr="004D27D4" w:rsidRDefault="00881EA4" w:rsidP="00881EA4">
      <w:pPr>
        <w:ind w:left="431"/>
        <w:rPr>
          <w:rFonts w:ascii="Arial" w:hAnsi="Arial" w:cs="Arial"/>
          <w:bCs/>
        </w:rPr>
      </w:pPr>
      <w:r>
        <w:rPr>
          <w:rFonts w:ascii="Arial" w:hAnsi="Arial" w:cs="Arial"/>
          <w:bCs/>
        </w:rPr>
        <w:t xml:space="preserve">       </w:t>
      </w:r>
      <w:r w:rsidR="00D46D42" w:rsidRPr="004D27D4">
        <w:rPr>
          <w:rFonts w:ascii="Arial" w:hAnsi="Arial" w:cs="Arial"/>
          <w:bCs/>
        </w:rPr>
        <w:t>The HRA guidance states that the competent authority must consult with Natural England following the screening assessment, ‘appropriate assessment’ but can ask for advice at any stage in the process.</w:t>
      </w:r>
    </w:p>
    <w:p w14:paraId="41501433" w14:textId="6B162992" w:rsidR="00D46D42" w:rsidRPr="004D27D4" w:rsidRDefault="00881EA4" w:rsidP="00881EA4">
      <w:pPr>
        <w:ind w:left="431"/>
        <w:rPr>
          <w:rFonts w:ascii="Arial" w:hAnsi="Arial" w:cs="Arial"/>
          <w:bCs/>
        </w:rPr>
      </w:pPr>
      <w:r>
        <w:rPr>
          <w:rFonts w:ascii="Arial" w:hAnsi="Arial" w:cs="Arial"/>
          <w:bCs/>
        </w:rPr>
        <w:t xml:space="preserve">       </w:t>
      </w:r>
      <w:r w:rsidR="00D46D42" w:rsidRPr="004D27D4">
        <w:rPr>
          <w:rFonts w:ascii="Arial" w:hAnsi="Arial" w:cs="Arial"/>
          <w:bCs/>
        </w:rPr>
        <w:t xml:space="preserve">Natural England was consulted at the draft stage of the Holborn Vision in 2024 and provided the following response:  </w:t>
      </w:r>
    </w:p>
    <w:p w14:paraId="3823CD4F" w14:textId="190C4D2D" w:rsidR="00D46D42" w:rsidRPr="004D27D4" w:rsidRDefault="00D46D42" w:rsidP="00881EA4">
      <w:pPr>
        <w:ind w:left="431"/>
        <w:rPr>
          <w:rFonts w:ascii="Arial" w:hAnsi="Arial" w:cs="Arial"/>
          <w:bCs/>
        </w:rPr>
      </w:pPr>
      <w:r w:rsidRPr="004D27D4">
        <w:rPr>
          <w:rFonts w:ascii="Arial" w:hAnsi="Arial" w:cs="Arial"/>
          <w:bCs/>
        </w:rPr>
        <w:t xml:space="preserve"> </w:t>
      </w:r>
      <w:r w:rsidR="00881EA4">
        <w:rPr>
          <w:rFonts w:ascii="Arial" w:hAnsi="Arial" w:cs="Arial"/>
          <w:bCs/>
        </w:rPr>
        <w:t xml:space="preserve">      ‘</w:t>
      </w:r>
      <w:r w:rsidRPr="004D27D4">
        <w:rPr>
          <w:rFonts w:ascii="Arial" w:hAnsi="Arial" w:cs="Arial"/>
          <w:bCs/>
        </w:rPr>
        <w:t>While SPDs are unlikely to give rise to likely significant effects on European Sites, they should be considered as a plan under the Habitats Regulations in the same way as any other plan or project. If your SPD requires a Strategic Environmental Assessment or Habitats Regulation Assessment, you are required to consult us at certain stages as set out in the Planning Practice Guidance</w:t>
      </w:r>
      <w:r w:rsidR="00D46917">
        <w:rPr>
          <w:rFonts w:ascii="Arial" w:hAnsi="Arial" w:cs="Arial"/>
          <w:bCs/>
        </w:rPr>
        <w:t>.’</w:t>
      </w:r>
    </w:p>
    <w:p w14:paraId="50880EF0" w14:textId="01E4DFCC" w:rsidR="00D46D42" w:rsidRPr="004D27D4" w:rsidRDefault="00881EA4" w:rsidP="00881EA4">
      <w:pPr>
        <w:ind w:left="431"/>
        <w:rPr>
          <w:rFonts w:ascii="Arial" w:hAnsi="Arial" w:cs="Arial"/>
          <w:bCs/>
        </w:rPr>
      </w:pPr>
      <w:r>
        <w:rPr>
          <w:rFonts w:ascii="Arial" w:hAnsi="Arial" w:cs="Arial"/>
          <w:bCs/>
        </w:rPr>
        <w:lastRenderedPageBreak/>
        <w:t xml:space="preserve">       </w:t>
      </w:r>
      <w:r w:rsidR="00D46D42" w:rsidRPr="004D27D4">
        <w:rPr>
          <w:rFonts w:ascii="Arial" w:hAnsi="Arial" w:cs="Arial"/>
          <w:bCs/>
        </w:rPr>
        <w:t>This draft revised Screening Opinion will be shared with Natural England and their comments will be included in the final version.</w:t>
      </w:r>
    </w:p>
    <w:p w14:paraId="0EB1F2B8" w14:textId="1488911F" w:rsidR="00D46D42" w:rsidRPr="004D27D4" w:rsidRDefault="00881EA4" w:rsidP="00881EA4">
      <w:pPr>
        <w:ind w:left="431"/>
        <w:rPr>
          <w:rFonts w:ascii="Arial" w:hAnsi="Arial" w:cs="Arial"/>
        </w:rPr>
      </w:pPr>
      <w:r>
        <w:rPr>
          <w:rFonts w:ascii="Arial" w:hAnsi="Arial" w:cs="Arial"/>
          <w:bCs/>
        </w:rPr>
        <w:t xml:space="preserve">       </w:t>
      </w:r>
      <w:r w:rsidR="006E5BF7">
        <w:rPr>
          <w:rFonts w:ascii="Arial" w:hAnsi="Arial" w:cs="Arial"/>
          <w:bCs/>
        </w:rPr>
        <w:t>(</w:t>
      </w:r>
      <w:r w:rsidR="005710C9">
        <w:rPr>
          <w:rFonts w:ascii="Arial" w:hAnsi="Arial" w:cs="Arial"/>
          <w:bCs/>
        </w:rPr>
        <w:t>4)</w:t>
      </w:r>
      <w:r w:rsidR="005710C9" w:rsidRPr="004D27D4">
        <w:rPr>
          <w:rFonts w:ascii="Arial" w:hAnsi="Arial" w:cs="Arial"/>
          <w:bCs/>
        </w:rPr>
        <w:t xml:space="preserve"> The</w:t>
      </w:r>
      <w:r w:rsidR="00D46D42" w:rsidRPr="004D27D4">
        <w:rPr>
          <w:rFonts w:ascii="Arial" w:hAnsi="Arial" w:cs="Arial"/>
          <w:bCs/>
        </w:rPr>
        <w:t xml:space="preserve"> guidance states that where a plan could affect a European site, the competent authority needs to: </w:t>
      </w:r>
    </w:p>
    <w:p w14:paraId="5BB9350A" w14:textId="7FCB6783" w:rsidR="00D46D42" w:rsidRPr="006E5BF7" w:rsidRDefault="00D46D42" w:rsidP="006E5BF7">
      <w:pPr>
        <w:pStyle w:val="ListParagraph"/>
        <w:numPr>
          <w:ilvl w:val="0"/>
          <w:numId w:val="29"/>
        </w:numPr>
        <w:rPr>
          <w:rFonts w:ascii="Arial" w:hAnsi="Arial" w:cs="Arial"/>
          <w:bCs/>
        </w:rPr>
      </w:pPr>
      <w:r w:rsidRPr="006E5BF7">
        <w:rPr>
          <w:rFonts w:ascii="Arial" w:hAnsi="Arial" w:cs="Arial"/>
          <w:bCs/>
        </w:rPr>
        <w:t xml:space="preserve">Understand the conservation objectives for the sites </w:t>
      </w:r>
    </w:p>
    <w:p w14:paraId="6B34A350" w14:textId="5CBA64E3" w:rsidR="00D46D42" w:rsidRPr="006E5BF7" w:rsidRDefault="00D46D42" w:rsidP="006E5BF7">
      <w:pPr>
        <w:pStyle w:val="ListParagraph"/>
        <w:numPr>
          <w:ilvl w:val="0"/>
          <w:numId w:val="29"/>
        </w:numPr>
        <w:rPr>
          <w:rFonts w:ascii="Arial" w:hAnsi="Arial" w:cs="Arial"/>
          <w:bCs/>
        </w:rPr>
      </w:pPr>
      <w:r w:rsidRPr="006E5BF7">
        <w:rPr>
          <w:rFonts w:ascii="Arial" w:hAnsi="Arial" w:cs="Arial"/>
          <w:bCs/>
        </w:rPr>
        <w:t xml:space="preserve">Consider existing threats and pressures (by reference to existing databases) </w:t>
      </w:r>
    </w:p>
    <w:p w14:paraId="5D6A165E" w14:textId="1A611D07" w:rsidR="00D46D42" w:rsidRPr="006E5BF7" w:rsidRDefault="00D46D42" w:rsidP="006E5BF7">
      <w:pPr>
        <w:pStyle w:val="ListParagraph"/>
        <w:numPr>
          <w:ilvl w:val="0"/>
          <w:numId w:val="29"/>
        </w:numPr>
        <w:rPr>
          <w:rFonts w:ascii="Arial" w:hAnsi="Arial" w:cs="Arial"/>
          <w:bCs/>
        </w:rPr>
      </w:pPr>
      <w:r w:rsidRPr="006E5BF7">
        <w:rPr>
          <w:rFonts w:ascii="Arial" w:hAnsi="Arial" w:cs="Arial"/>
          <w:bCs/>
        </w:rPr>
        <w:t xml:space="preserve">Consider possible combined effects on the site with other plans </w:t>
      </w:r>
    </w:p>
    <w:p w14:paraId="49E8F9FA" w14:textId="3972060E" w:rsidR="00D46D42" w:rsidRPr="006E5BF7" w:rsidRDefault="00D46D42" w:rsidP="006E5BF7">
      <w:pPr>
        <w:pStyle w:val="ListParagraph"/>
        <w:numPr>
          <w:ilvl w:val="0"/>
          <w:numId w:val="29"/>
        </w:numPr>
        <w:rPr>
          <w:rFonts w:ascii="Arial" w:hAnsi="Arial" w:cs="Arial"/>
          <w:bCs/>
        </w:rPr>
      </w:pPr>
      <w:r w:rsidRPr="006E5BF7">
        <w:rPr>
          <w:rFonts w:ascii="Arial" w:hAnsi="Arial" w:cs="Arial"/>
          <w:bCs/>
        </w:rPr>
        <w:t xml:space="preserve">Give clear reasons and evidence for decisions LB Camden - 7 – </w:t>
      </w:r>
    </w:p>
    <w:p w14:paraId="09CABFE5" w14:textId="699058FA" w:rsidR="00D46D42" w:rsidRPr="006E5BF7" w:rsidRDefault="00D46D42" w:rsidP="006E5BF7">
      <w:pPr>
        <w:pStyle w:val="ListParagraph"/>
        <w:numPr>
          <w:ilvl w:val="0"/>
          <w:numId w:val="29"/>
        </w:numPr>
        <w:rPr>
          <w:rFonts w:ascii="Arial" w:hAnsi="Arial" w:cs="Arial"/>
          <w:bCs/>
        </w:rPr>
      </w:pPr>
      <w:r w:rsidRPr="006E5BF7">
        <w:rPr>
          <w:rFonts w:ascii="Arial" w:hAnsi="Arial" w:cs="Arial"/>
          <w:bCs/>
        </w:rPr>
        <w:t xml:space="preserve">Make sure the assessment is thorough and complete with clear and precise conclusions. </w:t>
      </w:r>
    </w:p>
    <w:p w14:paraId="42306006" w14:textId="77777777" w:rsidR="00D46D42" w:rsidRPr="004D27D4" w:rsidRDefault="00D46D42" w:rsidP="00D46D42">
      <w:pPr>
        <w:rPr>
          <w:rFonts w:ascii="Arial" w:hAnsi="Arial" w:cs="Arial"/>
          <w:bCs/>
        </w:rPr>
      </w:pPr>
      <w:r w:rsidRPr="004D27D4">
        <w:rPr>
          <w:rFonts w:ascii="Arial" w:hAnsi="Arial" w:cs="Arial"/>
          <w:bCs/>
        </w:rPr>
        <w:t xml:space="preserve">(5) HRA Stages </w:t>
      </w:r>
    </w:p>
    <w:p w14:paraId="54E0A9FC" w14:textId="746C5718" w:rsidR="00D46D42" w:rsidRPr="004D27D4" w:rsidRDefault="00D46D42" w:rsidP="00D46D42">
      <w:pPr>
        <w:rPr>
          <w:rFonts w:ascii="Arial" w:hAnsi="Arial" w:cs="Arial"/>
          <w:bCs/>
        </w:rPr>
      </w:pPr>
      <w:r w:rsidRPr="004D27D4">
        <w:rPr>
          <w:rFonts w:ascii="Arial" w:hAnsi="Arial" w:cs="Arial"/>
          <w:bCs/>
        </w:rPr>
        <w:t>The HRA guidance sets out 3 main stages (not all will necessarily be required):</w:t>
      </w:r>
    </w:p>
    <w:p w14:paraId="49E6004A" w14:textId="77777777" w:rsidR="00D46D42" w:rsidRPr="004D27D4" w:rsidRDefault="00D46D42" w:rsidP="00D46D42">
      <w:pPr>
        <w:rPr>
          <w:rFonts w:ascii="Arial" w:hAnsi="Arial" w:cs="Arial"/>
          <w:bCs/>
        </w:rPr>
      </w:pPr>
      <w:r w:rsidRPr="004D27D4">
        <w:rPr>
          <w:rFonts w:ascii="Arial" w:hAnsi="Arial" w:cs="Arial"/>
          <w:bCs/>
        </w:rPr>
        <w:t xml:space="preserve"> (i) Screening – to check if the plan is likely to have a significant effect on the site(s) conservation objectives. If not, the following stages are not required.</w:t>
      </w:r>
    </w:p>
    <w:p w14:paraId="17A5E543" w14:textId="77777777" w:rsidR="00D46D42" w:rsidRPr="004D27D4" w:rsidRDefault="00D46D42" w:rsidP="00D46D42">
      <w:pPr>
        <w:rPr>
          <w:rFonts w:ascii="Arial" w:hAnsi="Arial" w:cs="Arial"/>
          <w:bCs/>
        </w:rPr>
      </w:pPr>
      <w:r w:rsidRPr="004D27D4">
        <w:rPr>
          <w:rFonts w:ascii="Arial" w:hAnsi="Arial" w:cs="Arial"/>
          <w:bCs/>
        </w:rPr>
        <w:t xml:space="preserve"> (ii) Appropriate assessment – assess likely significant effects of the plan in more detail and identify ways to avoid or minimise any effects </w:t>
      </w:r>
    </w:p>
    <w:p w14:paraId="5258EEAA" w14:textId="77777777" w:rsidR="00D46D42" w:rsidRPr="004D27D4" w:rsidRDefault="00D46D42" w:rsidP="00D46D42">
      <w:pPr>
        <w:rPr>
          <w:rFonts w:ascii="Arial" w:hAnsi="Arial" w:cs="Arial"/>
          <w:bCs/>
        </w:rPr>
      </w:pPr>
      <w:r w:rsidRPr="004D27D4">
        <w:rPr>
          <w:rFonts w:ascii="Arial" w:hAnsi="Arial" w:cs="Arial"/>
          <w:bCs/>
        </w:rPr>
        <w:t>(iii) Derogation – consider if proposals that would have an adverse effect on an European site qualify for an exemption.</w:t>
      </w:r>
    </w:p>
    <w:p w14:paraId="38C8D9DB" w14:textId="314815A1" w:rsidR="00D46D42" w:rsidRPr="004D27D4" w:rsidRDefault="00881EA4" w:rsidP="00881EA4">
      <w:pPr>
        <w:ind w:left="431"/>
        <w:rPr>
          <w:rFonts w:ascii="Arial" w:hAnsi="Arial" w:cs="Arial"/>
          <w:bCs/>
        </w:rPr>
      </w:pPr>
      <w:r>
        <w:rPr>
          <w:rFonts w:ascii="Arial" w:hAnsi="Arial" w:cs="Arial"/>
          <w:bCs/>
        </w:rPr>
        <w:t xml:space="preserve">       </w:t>
      </w:r>
      <w:r w:rsidR="00D46D42" w:rsidRPr="004D27D4">
        <w:rPr>
          <w:rFonts w:ascii="Arial" w:hAnsi="Arial" w:cs="Arial"/>
          <w:bCs/>
        </w:rPr>
        <w:t xml:space="preserve">The SPD is in broad conformity with the policies of development plan documents that have undergone HRA screening, which concluded they were unlikely to have significant effects on relevant sites of importance for habitats or species, or an adverse impact on the integrity of those sites. The guidance contained in the </w:t>
      </w:r>
      <w:r w:rsidR="00B644E3" w:rsidRPr="004D27D4">
        <w:rPr>
          <w:rFonts w:ascii="Arial" w:hAnsi="Arial" w:cs="Arial"/>
          <w:bCs/>
        </w:rPr>
        <w:t>lower-level</w:t>
      </w:r>
      <w:r w:rsidR="00D46D42" w:rsidRPr="004D27D4">
        <w:rPr>
          <w:rFonts w:ascii="Arial" w:hAnsi="Arial" w:cs="Arial"/>
          <w:bCs/>
        </w:rPr>
        <w:t xml:space="preserve"> SPD is therefore similarly unlikely to have significant effects or an adverse impact on the integrity of those sites. </w:t>
      </w:r>
    </w:p>
    <w:p w14:paraId="6CA52404" w14:textId="25CC7AB1" w:rsidR="00061508" w:rsidRDefault="00881EA4" w:rsidP="00881EA4">
      <w:pPr>
        <w:ind w:left="431"/>
        <w:rPr>
          <w:rFonts w:ascii="Arial" w:hAnsi="Arial" w:cs="Arial"/>
          <w:bCs/>
        </w:rPr>
      </w:pPr>
      <w:r>
        <w:rPr>
          <w:rFonts w:ascii="Arial" w:hAnsi="Arial" w:cs="Arial"/>
          <w:bCs/>
        </w:rPr>
        <w:t xml:space="preserve">       </w:t>
      </w:r>
      <w:r w:rsidR="00D46D42" w:rsidRPr="004D27D4">
        <w:rPr>
          <w:rFonts w:ascii="Arial" w:hAnsi="Arial" w:cs="Arial"/>
          <w:bCs/>
        </w:rPr>
        <w:t xml:space="preserve">This does not mean other locally designated sites of nature conservation interest may not be affected by proposals and this will need relevant ecological assessments. As development proposals come </w:t>
      </w:r>
      <w:r w:rsidR="002254B1" w:rsidRPr="004D27D4">
        <w:rPr>
          <w:rFonts w:ascii="Arial" w:hAnsi="Arial" w:cs="Arial"/>
          <w:bCs/>
        </w:rPr>
        <w:t>forward,</w:t>
      </w:r>
      <w:r w:rsidR="00D46D42" w:rsidRPr="004D27D4">
        <w:rPr>
          <w:rFonts w:ascii="Arial" w:hAnsi="Arial" w:cs="Arial"/>
          <w:bCs/>
        </w:rPr>
        <w:t xml:space="preserve"> they will </w:t>
      </w:r>
      <w:r w:rsidR="002254B1" w:rsidRPr="004D27D4">
        <w:rPr>
          <w:rFonts w:ascii="Arial" w:hAnsi="Arial" w:cs="Arial"/>
          <w:bCs/>
        </w:rPr>
        <w:t>be required</w:t>
      </w:r>
      <w:r w:rsidR="00D46D42" w:rsidRPr="004D27D4">
        <w:rPr>
          <w:rFonts w:ascii="Arial" w:hAnsi="Arial" w:cs="Arial"/>
          <w:bCs/>
        </w:rPr>
        <w:t xml:space="preserve"> to assess the impacts on the local area, landscapes and ecological context and the draft SPD highlights that there are locally designated sites of importance for nature conservation (SINCs) For information, within the Holborn Vision area the designated SINC is Lincoln’s Inn Fields </w:t>
      </w:r>
      <w:r w:rsidR="00D46D42" w:rsidRPr="003737FB">
        <w:rPr>
          <w:rFonts w:ascii="Arial" w:hAnsi="Arial" w:cs="Arial"/>
          <w:bCs/>
        </w:rPr>
        <w:t>which is highlighted in the guidance.</w:t>
      </w:r>
    </w:p>
    <w:p w14:paraId="1FB7E23D" w14:textId="77777777" w:rsidR="00881EA4" w:rsidRPr="00826AD2" w:rsidRDefault="00D46D42" w:rsidP="00881EA4">
      <w:pPr>
        <w:pStyle w:val="ListParagraph"/>
        <w:numPr>
          <w:ilvl w:val="0"/>
          <w:numId w:val="22"/>
        </w:numPr>
        <w:rPr>
          <w:rFonts w:ascii="Arial" w:hAnsi="Arial" w:cs="Arial"/>
          <w:b/>
          <w:sz w:val="28"/>
          <w:szCs w:val="28"/>
        </w:rPr>
      </w:pPr>
      <w:r w:rsidRPr="00826AD2">
        <w:rPr>
          <w:rFonts w:ascii="Arial" w:hAnsi="Arial" w:cs="Arial"/>
          <w:b/>
          <w:sz w:val="28"/>
          <w:szCs w:val="28"/>
        </w:rPr>
        <w:t>SEA and HRA Screening Conclusions</w:t>
      </w:r>
    </w:p>
    <w:p w14:paraId="7063AF96" w14:textId="5AE509DA" w:rsidR="00D46D42" w:rsidRPr="00A867F1" w:rsidRDefault="00D46D42" w:rsidP="0076265F">
      <w:pPr>
        <w:pStyle w:val="ListParagraph"/>
        <w:numPr>
          <w:ilvl w:val="1"/>
          <w:numId w:val="22"/>
        </w:numPr>
        <w:ind w:left="426"/>
        <w:rPr>
          <w:rFonts w:ascii="Arial" w:hAnsi="Arial" w:cs="Arial"/>
          <w:b/>
        </w:rPr>
      </w:pPr>
      <w:r w:rsidRPr="0076265F">
        <w:rPr>
          <w:rFonts w:ascii="Arial" w:hAnsi="Arial" w:cs="Arial"/>
        </w:rPr>
        <w:t xml:space="preserve">The Council considered the scope and content of the draft SPD for the purposes of determining whether the guidance is likely to give rise to any significant environmental effects or is likely to have significant effects on designated national network or Ramsar sites of importance for habitats or species, or an adverse impact on the integrity of those sites. </w:t>
      </w:r>
    </w:p>
    <w:p w14:paraId="1E6DFEA9" w14:textId="77777777" w:rsidR="00A867F1" w:rsidRPr="0076265F" w:rsidRDefault="00A867F1" w:rsidP="00A867F1">
      <w:pPr>
        <w:pStyle w:val="ListParagraph"/>
        <w:ind w:left="426" w:firstLine="0"/>
        <w:rPr>
          <w:rFonts w:ascii="Arial" w:hAnsi="Arial" w:cs="Arial"/>
          <w:b/>
        </w:rPr>
      </w:pPr>
    </w:p>
    <w:p w14:paraId="56F4E4D8" w14:textId="18010058" w:rsidR="00A867F1" w:rsidRPr="00A867F1" w:rsidRDefault="00D46D42" w:rsidP="003F291C">
      <w:pPr>
        <w:pStyle w:val="ListParagraph"/>
        <w:numPr>
          <w:ilvl w:val="1"/>
          <w:numId w:val="22"/>
        </w:numPr>
        <w:spacing w:after="160" w:line="259" w:lineRule="auto"/>
        <w:ind w:left="426"/>
        <w:rPr>
          <w:rFonts w:ascii="Arial" w:hAnsi="Arial" w:cs="Arial"/>
          <w:bCs/>
        </w:rPr>
      </w:pPr>
      <w:r w:rsidRPr="00A867F1">
        <w:rPr>
          <w:rFonts w:ascii="Arial" w:hAnsi="Arial" w:cs="Arial"/>
        </w:rPr>
        <w:t>In making its assessments, the Council has had regard to the respective SA and SEA/HRA screening opinions that have been previously undertaken on higher level development plan documents.</w:t>
      </w:r>
      <w:r w:rsidR="0076265F" w:rsidRPr="00A867F1">
        <w:rPr>
          <w:rFonts w:ascii="Arial" w:hAnsi="Arial" w:cs="Arial"/>
        </w:rPr>
        <w:t xml:space="preserve"> </w:t>
      </w:r>
      <w:r w:rsidRPr="00A867F1">
        <w:rPr>
          <w:rFonts w:ascii="Arial" w:hAnsi="Arial" w:cs="Arial"/>
          <w:bCs/>
        </w:rPr>
        <w:t>The Council determined through this SEA screening assessment that the SPD is unlikely to give rise to significant environmental effects.</w:t>
      </w:r>
    </w:p>
    <w:p w14:paraId="535DF7B6" w14:textId="77777777" w:rsidR="00A867F1" w:rsidRPr="00A867F1" w:rsidRDefault="00A867F1" w:rsidP="00A867F1">
      <w:pPr>
        <w:pStyle w:val="ListParagraph"/>
        <w:spacing w:after="160" w:line="259" w:lineRule="auto"/>
        <w:ind w:left="426" w:firstLine="0"/>
        <w:rPr>
          <w:rFonts w:ascii="Arial" w:hAnsi="Arial" w:cs="Arial"/>
          <w:bCs/>
        </w:rPr>
      </w:pPr>
    </w:p>
    <w:p w14:paraId="584EE9B4" w14:textId="309CB1FB" w:rsidR="00D46D42" w:rsidRPr="0076265F" w:rsidRDefault="00D46D42" w:rsidP="0076265F">
      <w:pPr>
        <w:pStyle w:val="ListParagraph"/>
        <w:numPr>
          <w:ilvl w:val="1"/>
          <w:numId w:val="22"/>
        </w:numPr>
        <w:spacing w:after="160" w:line="259" w:lineRule="auto"/>
        <w:ind w:left="426"/>
        <w:rPr>
          <w:rFonts w:ascii="Arial" w:hAnsi="Arial" w:cs="Arial"/>
          <w:bCs/>
        </w:rPr>
      </w:pPr>
      <w:r w:rsidRPr="0076265F">
        <w:rPr>
          <w:rFonts w:ascii="Arial" w:hAnsi="Arial" w:cs="Arial"/>
          <w:bCs/>
        </w:rPr>
        <w:t xml:space="preserve">The Council determined through this HRA screening assessment that the SPD is unlikely to have significant effects on sites of importance for habitats or species (previously Natura 2000 sites), or an adverse impact on the integrity of those sites. </w:t>
      </w:r>
    </w:p>
    <w:p w14:paraId="66688245" w14:textId="7E6B824A" w:rsidR="00D46D42" w:rsidRPr="0076265F" w:rsidRDefault="00D46D42" w:rsidP="0076265F">
      <w:pPr>
        <w:pStyle w:val="ListParagraph"/>
        <w:numPr>
          <w:ilvl w:val="1"/>
          <w:numId w:val="22"/>
        </w:numPr>
        <w:spacing w:after="160" w:line="259" w:lineRule="auto"/>
        <w:ind w:left="426"/>
        <w:rPr>
          <w:rFonts w:ascii="Arial" w:hAnsi="Arial" w:cs="Arial"/>
        </w:rPr>
      </w:pPr>
      <w:r w:rsidRPr="0076265F">
        <w:rPr>
          <w:rFonts w:ascii="Arial" w:hAnsi="Arial" w:cs="Arial"/>
        </w:rPr>
        <w:lastRenderedPageBreak/>
        <w:t xml:space="preserve">This assessment and conclusions will not negate the need to consider whether further assessments, such as an Environmental Impact Assessment, will be required for specific development proposals and related planning applications in the area covered by the SPD. </w:t>
      </w:r>
    </w:p>
    <w:p w14:paraId="6A4B406B" w14:textId="4D43F0CF" w:rsidR="00853965" w:rsidRPr="00F947A6" w:rsidRDefault="00853965" w:rsidP="0028225D">
      <w:pPr>
        <w:spacing w:after="160" w:line="259" w:lineRule="auto"/>
        <w:rPr>
          <w:rFonts w:ascii="Arial" w:hAnsi="Arial" w:cs="Arial"/>
          <w:b/>
        </w:rPr>
      </w:pPr>
    </w:p>
    <w:p w14:paraId="37312CA2" w14:textId="7A983D10" w:rsidR="0028225D" w:rsidRPr="0048328E" w:rsidRDefault="00CF7C1F" w:rsidP="006F57A9">
      <w:pPr>
        <w:pStyle w:val="ListParagraph"/>
        <w:numPr>
          <w:ilvl w:val="0"/>
          <w:numId w:val="31"/>
        </w:numPr>
        <w:spacing w:after="160" w:line="259" w:lineRule="auto"/>
        <w:rPr>
          <w:rFonts w:ascii="Arial" w:hAnsi="Arial" w:cs="Arial"/>
          <w:b/>
          <w:i/>
          <w:iCs/>
          <w:sz w:val="28"/>
          <w:szCs w:val="28"/>
        </w:rPr>
      </w:pPr>
      <w:r>
        <w:rPr>
          <w:rFonts w:ascii="Arial" w:hAnsi="Arial" w:cs="Arial"/>
          <w:bCs/>
        </w:rPr>
        <w:t xml:space="preserve"> </w:t>
      </w:r>
      <w:r w:rsidRPr="0048328E">
        <w:rPr>
          <w:rFonts w:ascii="Arial" w:hAnsi="Arial" w:cs="Arial"/>
          <w:b/>
          <w:sz w:val="28"/>
          <w:szCs w:val="28"/>
        </w:rPr>
        <w:t>Consultation with relevant bodies</w:t>
      </w:r>
    </w:p>
    <w:p w14:paraId="3C30A7E0" w14:textId="32C6B45E" w:rsidR="00166936" w:rsidRPr="00902365" w:rsidRDefault="00166936" w:rsidP="00166936">
      <w:pPr>
        <w:spacing w:after="160" w:line="259" w:lineRule="auto"/>
        <w:ind w:left="0" w:firstLine="0"/>
        <w:rPr>
          <w:rFonts w:ascii="Arial" w:hAnsi="Arial" w:cs="Arial"/>
          <w:b/>
        </w:rPr>
      </w:pPr>
      <w:r>
        <w:rPr>
          <w:rFonts w:ascii="Arial" w:hAnsi="Arial" w:cs="Arial"/>
        </w:rPr>
        <w:t>8.1 In</w:t>
      </w:r>
      <w:r w:rsidRPr="00902365">
        <w:rPr>
          <w:rFonts w:ascii="Arial" w:hAnsi="Arial" w:cs="Arial"/>
        </w:rPr>
        <w:t xml:space="preserve"> accordance with the respective regulations the Council consulted the statutory consultation bodies on the </w:t>
      </w:r>
      <w:r>
        <w:rPr>
          <w:rFonts w:ascii="Arial" w:hAnsi="Arial" w:cs="Arial"/>
        </w:rPr>
        <w:t>draft Holborn Vision SPD</w:t>
      </w:r>
    </w:p>
    <w:p w14:paraId="31A50EB9" w14:textId="77777777" w:rsidR="00166936" w:rsidRPr="004D27D4" w:rsidRDefault="00166936" w:rsidP="00166936">
      <w:pPr>
        <w:numPr>
          <w:ilvl w:val="0"/>
          <w:numId w:val="5"/>
        </w:numPr>
        <w:spacing w:after="160" w:line="259" w:lineRule="auto"/>
        <w:rPr>
          <w:rFonts w:ascii="Arial" w:hAnsi="Arial" w:cs="Arial"/>
        </w:rPr>
      </w:pPr>
      <w:r w:rsidRPr="004D27D4">
        <w:rPr>
          <w:rFonts w:ascii="Arial" w:hAnsi="Arial" w:cs="Arial"/>
        </w:rPr>
        <w:t>Environment Agency</w:t>
      </w:r>
    </w:p>
    <w:p w14:paraId="24329A96" w14:textId="77777777" w:rsidR="00166936" w:rsidRPr="004D27D4" w:rsidRDefault="00166936" w:rsidP="00166936">
      <w:pPr>
        <w:numPr>
          <w:ilvl w:val="0"/>
          <w:numId w:val="5"/>
        </w:numPr>
        <w:spacing w:after="160" w:line="259" w:lineRule="auto"/>
        <w:rPr>
          <w:rFonts w:ascii="Arial" w:hAnsi="Arial" w:cs="Arial"/>
        </w:rPr>
      </w:pPr>
      <w:r w:rsidRPr="004D27D4">
        <w:rPr>
          <w:rFonts w:ascii="Arial" w:hAnsi="Arial" w:cs="Arial"/>
        </w:rPr>
        <w:t>Historic England</w:t>
      </w:r>
    </w:p>
    <w:p w14:paraId="6E7CF060" w14:textId="3EAF822E" w:rsidR="00150F87" w:rsidRPr="00FC7743" w:rsidRDefault="00166936" w:rsidP="00FC7743">
      <w:pPr>
        <w:numPr>
          <w:ilvl w:val="0"/>
          <w:numId w:val="5"/>
        </w:numPr>
        <w:spacing w:after="160" w:line="259" w:lineRule="auto"/>
        <w:rPr>
          <w:rFonts w:ascii="Arial" w:hAnsi="Arial" w:cs="Arial"/>
        </w:rPr>
      </w:pPr>
      <w:r w:rsidRPr="004D27D4">
        <w:rPr>
          <w:rFonts w:ascii="Arial" w:hAnsi="Arial" w:cs="Arial"/>
        </w:rPr>
        <w:t>Natural England (in respect of both SEA and HRA screening)</w:t>
      </w:r>
    </w:p>
    <w:p w14:paraId="61474E65" w14:textId="036CB58E" w:rsidR="00166936" w:rsidRDefault="00166936" w:rsidP="00166936">
      <w:pPr>
        <w:spacing w:after="160" w:line="259" w:lineRule="auto"/>
        <w:ind w:left="0" w:firstLine="0"/>
        <w:rPr>
          <w:rFonts w:ascii="Arial" w:hAnsi="Arial" w:cs="Arial"/>
        </w:rPr>
      </w:pPr>
      <w:r>
        <w:rPr>
          <w:rFonts w:ascii="Arial" w:hAnsi="Arial" w:cs="Arial"/>
        </w:rPr>
        <w:t>8.</w:t>
      </w:r>
      <w:r w:rsidR="00A57A3B">
        <w:rPr>
          <w:rFonts w:ascii="Arial" w:hAnsi="Arial" w:cs="Arial"/>
        </w:rPr>
        <w:t>2</w:t>
      </w:r>
      <w:r>
        <w:rPr>
          <w:rFonts w:ascii="Arial" w:hAnsi="Arial" w:cs="Arial"/>
        </w:rPr>
        <w:t xml:space="preserve"> </w:t>
      </w:r>
      <w:r w:rsidRPr="004D27D4">
        <w:rPr>
          <w:rFonts w:ascii="Arial" w:hAnsi="Arial" w:cs="Arial"/>
        </w:rPr>
        <w:t>In respect of the SEA and HRA assessments we received the following responses:</w:t>
      </w:r>
    </w:p>
    <w:p w14:paraId="55ACFC09" w14:textId="6CFD538F" w:rsidR="0010701A" w:rsidRPr="008C06C6" w:rsidRDefault="007A20E0" w:rsidP="008C06C6">
      <w:pPr>
        <w:pStyle w:val="ListParagraph"/>
        <w:numPr>
          <w:ilvl w:val="0"/>
          <w:numId w:val="41"/>
        </w:numPr>
        <w:spacing w:after="160" w:line="259" w:lineRule="auto"/>
        <w:rPr>
          <w:rFonts w:ascii="Arial" w:hAnsi="Arial" w:cs="Arial"/>
          <w:b/>
          <w:bCs/>
        </w:rPr>
      </w:pPr>
      <w:r>
        <w:rPr>
          <w:rFonts w:ascii="Arial" w:hAnsi="Arial" w:cs="Arial"/>
          <w:b/>
          <w:bCs/>
        </w:rPr>
        <w:t xml:space="preserve"> </w:t>
      </w:r>
      <w:r w:rsidR="008C06C6" w:rsidRPr="008C06C6">
        <w:rPr>
          <w:rFonts w:ascii="Arial" w:hAnsi="Arial" w:cs="Arial"/>
          <w:b/>
          <w:bCs/>
        </w:rPr>
        <w:t>Environment</w:t>
      </w:r>
      <w:r w:rsidR="0010701A" w:rsidRPr="008C06C6">
        <w:rPr>
          <w:rFonts w:ascii="Arial" w:hAnsi="Arial" w:cs="Arial"/>
          <w:b/>
          <w:bCs/>
        </w:rPr>
        <w:t xml:space="preserve"> Agency </w:t>
      </w:r>
    </w:p>
    <w:p w14:paraId="5E6581A5" w14:textId="5D35A1D4" w:rsidR="008C06C6" w:rsidRDefault="008C06C6" w:rsidP="008C06C6">
      <w:pPr>
        <w:pStyle w:val="ListParagraph"/>
        <w:spacing w:after="160" w:line="259" w:lineRule="auto"/>
        <w:ind w:left="426" w:firstLine="0"/>
        <w:rPr>
          <w:rFonts w:ascii="Arial" w:hAnsi="Arial" w:cs="Arial"/>
        </w:rPr>
      </w:pPr>
      <w:r w:rsidRPr="008C06C6">
        <w:rPr>
          <w:rFonts w:ascii="Arial" w:hAnsi="Arial" w:cs="Arial"/>
        </w:rPr>
        <w:t xml:space="preserve">No comment </w:t>
      </w:r>
    </w:p>
    <w:p w14:paraId="43D75EF3" w14:textId="77777777" w:rsidR="008C06C6" w:rsidRPr="008C06C6" w:rsidRDefault="008C06C6" w:rsidP="008C06C6">
      <w:pPr>
        <w:pStyle w:val="ListParagraph"/>
        <w:spacing w:after="160" w:line="259" w:lineRule="auto"/>
        <w:ind w:left="426" w:firstLine="0"/>
        <w:rPr>
          <w:rFonts w:ascii="Arial" w:hAnsi="Arial" w:cs="Arial"/>
        </w:rPr>
      </w:pPr>
    </w:p>
    <w:p w14:paraId="079771B4" w14:textId="77777777" w:rsidR="00166936" w:rsidRPr="008C06C6" w:rsidRDefault="00166936" w:rsidP="008C06C6">
      <w:pPr>
        <w:pStyle w:val="ListParagraph"/>
        <w:numPr>
          <w:ilvl w:val="0"/>
          <w:numId w:val="41"/>
        </w:numPr>
        <w:spacing w:after="160" w:line="259" w:lineRule="auto"/>
        <w:rPr>
          <w:rFonts w:ascii="Arial" w:hAnsi="Arial" w:cs="Arial"/>
        </w:rPr>
      </w:pPr>
      <w:r w:rsidRPr="008C06C6">
        <w:rPr>
          <w:rFonts w:ascii="Arial" w:hAnsi="Arial" w:cs="Arial"/>
          <w:b/>
        </w:rPr>
        <w:t>Historic England comment</w:t>
      </w:r>
    </w:p>
    <w:p w14:paraId="57F1C747" w14:textId="77777777" w:rsidR="00166936" w:rsidRPr="001066FA" w:rsidRDefault="00166936" w:rsidP="00166936">
      <w:pPr>
        <w:spacing w:after="160" w:line="259" w:lineRule="auto"/>
        <w:ind w:left="426" w:firstLine="0"/>
        <w:rPr>
          <w:rFonts w:ascii="Arial" w:hAnsi="Arial" w:cs="Arial"/>
          <w:bCs/>
        </w:rPr>
      </w:pPr>
      <w:r w:rsidRPr="001066FA">
        <w:rPr>
          <w:rFonts w:ascii="Arial" w:hAnsi="Arial" w:cs="Arial"/>
          <w:bCs/>
        </w:rPr>
        <w:t xml:space="preserve">No comment on the SEA screening assessment </w:t>
      </w:r>
    </w:p>
    <w:p w14:paraId="7176D42B" w14:textId="77777777" w:rsidR="00166936" w:rsidRPr="008C06C6" w:rsidRDefault="00166936" w:rsidP="008C06C6">
      <w:pPr>
        <w:pStyle w:val="ListParagraph"/>
        <w:numPr>
          <w:ilvl w:val="0"/>
          <w:numId w:val="41"/>
        </w:numPr>
        <w:spacing w:after="160" w:line="259" w:lineRule="auto"/>
        <w:rPr>
          <w:rFonts w:ascii="Arial" w:hAnsi="Arial" w:cs="Arial"/>
        </w:rPr>
      </w:pPr>
      <w:r w:rsidRPr="008C06C6">
        <w:rPr>
          <w:rFonts w:ascii="Arial" w:hAnsi="Arial" w:cs="Arial"/>
          <w:b/>
        </w:rPr>
        <w:t>Natural England comment</w:t>
      </w:r>
    </w:p>
    <w:p w14:paraId="76B66C9B" w14:textId="5209C493" w:rsidR="00166936" w:rsidRDefault="00101D78" w:rsidP="00166936">
      <w:pPr>
        <w:spacing w:after="160" w:line="259" w:lineRule="auto"/>
        <w:ind w:left="426" w:firstLine="0"/>
        <w:rPr>
          <w:rFonts w:ascii="Arial" w:hAnsi="Arial" w:cs="Arial"/>
        </w:rPr>
      </w:pPr>
      <w:r w:rsidRPr="00101FC4">
        <w:rPr>
          <w:rFonts w:ascii="Arial" w:hAnsi="Arial" w:cs="Arial"/>
        </w:rPr>
        <w:t>An</w:t>
      </w:r>
      <w:r w:rsidR="00166936" w:rsidRPr="00101FC4">
        <w:rPr>
          <w:rFonts w:ascii="Arial" w:hAnsi="Arial" w:cs="Arial"/>
        </w:rPr>
        <w:t xml:space="preserve"> SPD requires a Strategic Environmental Assessment only in exceptional circumstances as set out in the Planning Practice Guidance. While SPDs are unlikely to give rise to likely significant effects on European Sites, they should be considered as a plan under the Habitats Regulations in the same way as any other plan or project.</w:t>
      </w:r>
      <w:r w:rsidR="00424D39">
        <w:rPr>
          <w:rFonts w:ascii="Arial" w:hAnsi="Arial" w:cs="Arial"/>
        </w:rPr>
        <w:t xml:space="preserve"> </w:t>
      </w:r>
    </w:p>
    <w:p w14:paraId="596B8B71" w14:textId="0B328793" w:rsidR="00677FDA" w:rsidRPr="007033D9" w:rsidRDefault="0048328E" w:rsidP="00EE1CA0">
      <w:pPr>
        <w:pStyle w:val="ListParagraph"/>
        <w:numPr>
          <w:ilvl w:val="0"/>
          <w:numId w:val="31"/>
        </w:numPr>
        <w:spacing w:after="160" w:line="259" w:lineRule="auto"/>
        <w:rPr>
          <w:rFonts w:ascii="Arial" w:hAnsi="Arial" w:cs="Arial"/>
          <w:b/>
          <w:i/>
          <w:iCs/>
        </w:rPr>
      </w:pPr>
      <w:r>
        <w:rPr>
          <w:rFonts w:ascii="Arial" w:hAnsi="Arial" w:cs="Arial"/>
          <w:b/>
          <w:sz w:val="28"/>
          <w:szCs w:val="28"/>
        </w:rPr>
        <w:t xml:space="preserve"> Conclusion</w:t>
      </w:r>
    </w:p>
    <w:p w14:paraId="45509FE7" w14:textId="6483788B" w:rsidR="004D4318" w:rsidRPr="004D4318" w:rsidRDefault="007033D9" w:rsidP="004D4318">
      <w:pPr>
        <w:spacing w:after="160" w:line="259" w:lineRule="auto"/>
        <w:ind w:left="431"/>
        <w:rPr>
          <w:rFonts w:ascii="Arial" w:hAnsi="Arial" w:cs="Arial"/>
          <w:bCs/>
        </w:rPr>
      </w:pPr>
      <w:r>
        <w:rPr>
          <w:rFonts w:ascii="Arial" w:hAnsi="Arial" w:cs="Arial"/>
          <w:bCs/>
        </w:rPr>
        <w:t>9.1</w:t>
      </w:r>
      <w:r w:rsidR="004D4318">
        <w:rPr>
          <w:rFonts w:ascii="Arial" w:hAnsi="Arial" w:cs="Arial"/>
          <w:bCs/>
        </w:rPr>
        <w:t xml:space="preserve">  The outcome of this screening </w:t>
      </w:r>
      <w:r w:rsidR="004D4318" w:rsidRPr="004D4318">
        <w:rPr>
          <w:rFonts w:ascii="Arial" w:hAnsi="Arial" w:cs="Arial"/>
          <w:bCs/>
        </w:rPr>
        <w:t xml:space="preserve">confirms that neither SEA nor HRA are required, and in        accordance with regulations, this report will be published on the Council’s website to        demonstrate that SEA and HRA issues have been taken into account and considered during        the preparation of the SPD. </w:t>
      </w:r>
    </w:p>
    <w:p w14:paraId="11DA7767" w14:textId="411336F0" w:rsidR="007033D9" w:rsidRPr="007033D9" w:rsidRDefault="007033D9" w:rsidP="007033D9">
      <w:pPr>
        <w:spacing w:after="160" w:line="259" w:lineRule="auto"/>
        <w:ind w:left="431"/>
        <w:rPr>
          <w:rFonts w:ascii="Arial" w:hAnsi="Arial" w:cs="Arial"/>
          <w:bCs/>
        </w:rPr>
      </w:pPr>
    </w:p>
    <w:p w14:paraId="35A07B9F" w14:textId="77777777" w:rsidR="007033D9" w:rsidRDefault="007033D9" w:rsidP="007033D9">
      <w:pPr>
        <w:spacing w:after="160" w:line="259" w:lineRule="auto"/>
        <w:rPr>
          <w:rFonts w:ascii="Arial" w:hAnsi="Arial" w:cs="Arial"/>
          <w:b/>
          <w:i/>
          <w:iCs/>
        </w:rPr>
      </w:pPr>
    </w:p>
    <w:p w14:paraId="439575E3" w14:textId="77777777" w:rsidR="007033D9" w:rsidRPr="007033D9" w:rsidRDefault="007033D9" w:rsidP="007033D9">
      <w:pPr>
        <w:spacing w:after="160" w:line="259" w:lineRule="auto"/>
        <w:rPr>
          <w:rFonts w:ascii="Arial" w:hAnsi="Arial" w:cs="Arial"/>
          <w:b/>
          <w:i/>
          <w:iCs/>
        </w:rPr>
      </w:pPr>
    </w:p>
    <w:p w14:paraId="593FDC83" w14:textId="7857185D" w:rsidR="00D46D42" w:rsidRPr="003737FB" w:rsidRDefault="00F1463C" w:rsidP="004D4318">
      <w:pPr>
        <w:spacing w:after="160" w:line="259" w:lineRule="auto"/>
        <w:rPr>
          <w:rFonts w:ascii="Arial" w:hAnsi="Arial" w:cs="Arial"/>
        </w:rPr>
      </w:pPr>
      <w:r>
        <w:rPr>
          <w:rFonts w:ascii="Arial" w:hAnsi="Arial" w:cs="Arial"/>
        </w:rPr>
        <w:t xml:space="preserve">       </w:t>
      </w:r>
    </w:p>
    <w:p w14:paraId="29461471" w14:textId="77777777" w:rsidR="00D46D42" w:rsidRPr="00D46D42" w:rsidRDefault="00D46D42" w:rsidP="00D46D42">
      <w:pPr>
        <w:rPr>
          <w:rFonts w:ascii="Arial" w:hAnsi="Arial" w:cs="Arial"/>
          <w:b/>
        </w:rPr>
      </w:pPr>
    </w:p>
    <w:sectPr w:rsidR="00D46D42" w:rsidRPr="00D46D42" w:rsidSect="00AF157A">
      <w:footerReference w:type="default" r:id="rId24"/>
      <w:footerReference w:type="first" r:id="rId25"/>
      <w:pgSz w:w="11906" w:h="16838"/>
      <w:pgMar w:top="964" w:right="1021" w:bottom="1021" w:left="964" w:header="454" w:footer="397"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33FFB" w14:textId="77777777" w:rsidR="00860D7D" w:rsidRDefault="00860D7D" w:rsidP="00ED7AAB">
      <w:pPr>
        <w:spacing w:after="0" w:line="240" w:lineRule="auto"/>
      </w:pPr>
      <w:r>
        <w:separator/>
      </w:r>
    </w:p>
  </w:endnote>
  <w:endnote w:type="continuationSeparator" w:id="0">
    <w:p w14:paraId="55C2448C" w14:textId="77777777" w:rsidR="00860D7D" w:rsidRDefault="00860D7D" w:rsidP="00ED7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F048" w14:textId="77777777" w:rsidR="00462F3E" w:rsidRDefault="00462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05947"/>
      <w:docPartObj>
        <w:docPartGallery w:val="Page Numbers (Bottom of Page)"/>
        <w:docPartUnique/>
      </w:docPartObj>
    </w:sdtPr>
    <w:sdtEndPr>
      <w:rPr>
        <w:noProof/>
      </w:rPr>
    </w:sdtEndPr>
    <w:sdtContent>
      <w:p w14:paraId="67D6EF57" w14:textId="17221ED0" w:rsidR="00D0033A" w:rsidRDefault="00000000">
        <w:pPr>
          <w:pStyle w:val="Footer"/>
          <w:jc w:val="right"/>
        </w:pPr>
      </w:p>
    </w:sdtContent>
  </w:sdt>
  <w:p w14:paraId="261011DA" w14:textId="77777777" w:rsidR="00D0033A" w:rsidRDefault="00D00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25757"/>
      <w:docPartObj>
        <w:docPartGallery w:val="Page Numbers (Bottom of Page)"/>
        <w:docPartUnique/>
      </w:docPartObj>
    </w:sdtPr>
    <w:sdtEndPr>
      <w:rPr>
        <w:noProof/>
      </w:rPr>
    </w:sdtEndPr>
    <w:sdtContent>
      <w:p w14:paraId="2B7468B9" w14:textId="48D4C1DD" w:rsidR="00D0033A" w:rsidRDefault="00000000">
        <w:pPr>
          <w:pStyle w:val="Footer"/>
          <w:jc w:val="center"/>
        </w:pPr>
      </w:p>
    </w:sdtContent>
  </w:sdt>
  <w:p w14:paraId="3FED1DB1" w14:textId="77777777" w:rsidR="0068677E" w:rsidRDefault="006867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988561"/>
      <w:docPartObj>
        <w:docPartGallery w:val="Page Numbers (Bottom of Page)"/>
        <w:docPartUnique/>
      </w:docPartObj>
    </w:sdtPr>
    <w:sdtEndPr>
      <w:rPr>
        <w:noProof/>
      </w:rPr>
    </w:sdtEndPr>
    <w:sdtContent>
      <w:p w14:paraId="54FCD559" w14:textId="415E2A0D" w:rsidR="00AF157A" w:rsidRDefault="00AF157A" w:rsidP="00AF157A">
        <w:pPr>
          <w:pStyle w:val="Footer"/>
          <w:ind w:right="-285"/>
          <w:jc w:val="right"/>
        </w:pPr>
        <w:r>
          <w:ptab w:relativeTo="margin" w:alignment="right" w:leader="none"/>
        </w:r>
        <w:r w:rsidRPr="00AF157A">
          <w:rPr>
            <w:rFonts w:ascii="Arial" w:hAnsi="Arial" w:cs="Arial"/>
            <w:sz w:val="18"/>
            <w:szCs w:val="18"/>
          </w:rPr>
          <w:fldChar w:fldCharType="begin"/>
        </w:r>
        <w:r w:rsidRPr="00AF157A">
          <w:rPr>
            <w:rFonts w:ascii="Arial" w:hAnsi="Arial" w:cs="Arial"/>
            <w:sz w:val="18"/>
            <w:szCs w:val="18"/>
          </w:rPr>
          <w:instrText xml:space="preserve"> PAGE   \* MERGEFORMAT </w:instrText>
        </w:r>
        <w:r w:rsidRPr="00AF157A">
          <w:rPr>
            <w:rFonts w:ascii="Arial" w:hAnsi="Arial" w:cs="Arial"/>
            <w:sz w:val="18"/>
            <w:szCs w:val="18"/>
          </w:rPr>
          <w:fldChar w:fldCharType="separate"/>
        </w:r>
        <w:r w:rsidR="004E4115">
          <w:rPr>
            <w:rFonts w:ascii="Arial" w:hAnsi="Arial" w:cs="Arial"/>
            <w:noProof/>
            <w:sz w:val="18"/>
            <w:szCs w:val="18"/>
          </w:rPr>
          <w:t>13</w:t>
        </w:r>
        <w:r w:rsidRPr="00AF157A">
          <w:rPr>
            <w:rFonts w:ascii="Arial" w:hAnsi="Arial" w:cs="Arial"/>
            <w:noProof/>
            <w:sz w:val="18"/>
            <w:szCs w:val="18"/>
          </w:rPr>
          <w:fldChar w:fldCharType="end"/>
        </w:r>
      </w:p>
    </w:sdtContent>
  </w:sdt>
  <w:p w14:paraId="10BD9F3D" w14:textId="77777777" w:rsidR="00D0033A" w:rsidRDefault="00D003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572175"/>
      <w:docPartObj>
        <w:docPartGallery w:val="Page Numbers (Bottom of Page)"/>
        <w:docPartUnique/>
      </w:docPartObj>
    </w:sdtPr>
    <w:sdtEndPr>
      <w:rPr>
        <w:rFonts w:ascii="Arial" w:hAnsi="Arial" w:cs="Arial"/>
        <w:noProof/>
        <w:sz w:val="18"/>
        <w:szCs w:val="18"/>
      </w:rPr>
    </w:sdtEndPr>
    <w:sdtContent>
      <w:p w14:paraId="1F806B82" w14:textId="5B5C0BC4" w:rsidR="00AF157A" w:rsidRPr="00AF157A" w:rsidRDefault="00AF157A" w:rsidP="00AF157A">
        <w:pPr>
          <w:pStyle w:val="Footer"/>
          <w:ind w:right="-285"/>
          <w:jc w:val="right"/>
          <w:rPr>
            <w:rFonts w:ascii="Arial" w:hAnsi="Arial" w:cs="Arial"/>
            <w:sz w:val="18"/>
            <w:szCs w:val="18"/>
          </w:rPr>
        </w:pPr>
        <w:r w:rsidRPr="00AF157A">
          <w:rPr>
            <w:rFonts w:ascii="Arial" w:hAnsi="Arial" w:cs="Arial"/>
            <w:sz w:val="18"/>
            <w:szCs w:val="18"/>
          </w:rPr>
          <w:fldChar w:fldCharType="begin"/>
        </w:r>
        <w:r w:rsidRPr="00AF157A">
          <w:rPr>
            <w:rFonts w:ascii="Arial" w:hAnsi="Arial" w:cs="Arial"/>
            <w:sz w:val="18"/>
            <w:szCs w:val="18"/>
          </w:rPr>
          <w:instrText xml:space="preserve"> PAGE   \* MERGEFORMAT </w:instrText>
        </w:r>
        <w:r w:rsidRPr="00AF157A">
          <w:rPr>
            <w:rFonts w:ascii="Arial" w:hAnsi="Arial" w:cs="Arial"/>
            <w:sz w:val="18"/>
            <w:szCs w:val="18"/>
          </w:rPr>
          <w:fldChar w:fldCharType="separate"/>
        </w:r>
        <w:r w:rsidR="004E4115">
          <w:rPr>
            <w:rFonts w:ascii="Arial" w:hAnsi="Arial" w:cs="Arial"/>
            <w:noProof/>
            <w:sz w:val="18"/>
            <w:szCs w:val="18"/>
          </w:rPr>
          <w:t>3</w:t>
        </w:r>
        <w:r w:rsidRPr="00AF157A">
          <w:rPr>
            <w:rFonts w:ascii="Arial" w:hAnsi="Arial" w:cs="Arial"/>
            <w:noProof/>
            <w:sz w:val="18"/>
            <w:szCs w:val="18"/>
          </w:rPr>
          <w:fldChar w:fldCharType="end"/>
        </w:r>
      </w:p>
    </w:sdtContent>
  </w:sdt>
  <w:p w14:paraId="1FF1C90D" w14:textId="5E4BDD94" w:rsidR="00D0033A" w:rsidRPr="00AF157A" w:rsidRDefault="00D0033A" w:rsidP="00AF157A">
    <w:pPr>
      <w:pStyle w:val="Footer"/>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6D9F" w14:textId="77777777" w:rsidR="00860D7D" w:rsidRDefault="00860D7D" w:rsidP="00ED7AAB">
      <w:pPr>
        <w:spacing w:after="0" w:line="240" w:lineRule="auto"/>
      </w:pPr>
      <w:r>
        <w:separator/>
      </w:r>
    </w:p>
  </w:footnote>
  <w:footnote w:type="continuationSeparator" w:id="0">
    <w:p w14:paraId="6255DA49" w14:textId="77777777" w:rsidR="00860D7D" w:rsidRDefault="00860D7D" w:rsidP="00ED7AAB">
      <w:pPr>
        <w:spacing w:after="0" w:line="240" w:lineRule="auto"/>
      </w:pPr>
      <w:r>
        <w:continuationSeparator/>
      </w:r>
    </w:p>
  </w:footnote>
  <w:footnote w:id="1">
    <w:p w14:paraId="11C21DED" w14:textId="3234EF7B" w:rsidR="004F290B" w:rsidRPr="00704835" w:rsidRDefault="004F290B" w:rsidP="003C7511">
      <w:pPr>
        <w:autoSpaceDE w:val="0"/>
        <w:autoSpaceDN w:val="0"/>
        <w:adjustRightInd w:val="0"/>
        <w:spacing w:after="0" w:line="240" w:lineRule="auto"/>
        <w:ind w:left="142" w:hanging="142"/>
        <w:rPr>
          <w:rFonts w:ascii="Arial" w:hAnsi="Arial" w:cs="Arial"/>
          <w:sz w:val="18"/>
          <w:szCs w:val="18"/>
        </w:rPr>
      </w:pPr>
      <w:r w:rsidRPr="00704835">
        <w:rPr>
          <w:rStyle w:val="FootnoteReference"/>
          <w:rFonts w:ascii="Arial" w:hAnsi="Arial"/>
          <w:color w:val="auto"/>
          <w:sz w:val="18"/>
          <w:szCs w:val="18"/>
        </w:rPr>
        <w:footnoteRef/>
      </w:r>
      <w:r w:rsidRPr="00704835">
        <w:rPr>
          <w:rFonts w:ascii="Arial" w:hAnsi="Arial" w:cs="Arial"/>
          <w:sz w:val="18"/>
          <w:szCs w:val="18"/>
        </w:rPr>
        <w:t xml:space="preserve"> T</w:t>
      </w:r>
      <w:r w:rsidRPr="00704835">
        <w:rPr>
          <w:rFonts w:ascii="Arial" w:hAnsi="Arial" w:cs="Arial"/>
          <w:kern w:val="18"/>
          <w:sz w:val="18"/>
          <w:szCs w:val="18"/>
        </w:rPr>
        <w:t xml:space="preserve">he Town and </w:t>
      </w:r>
      <w:r w:rsidRPr="00704835">
        <w:rPr>
          <w:rFonts w:ascii="Arial" w:hAnsi="Arial" w:cs="Arial"/>
          <w:sz w:val="18"/>
          <w:szCs w:val="18"/>
        </w:rPr>
        <w:t xml:space="preserve">Country Planning (Local </w:t>
      </w:r>
      <w:r w:rsidRPr="00704835">
        <w:rPr>
          <w:rFonts w:ascii="Arial" w:hAnsi="Arial" w:cs="Arial"/>
          <w:kern w:val="18"/>
          <w:sz w:val="18"/>
          <w:szCs w:val="18"/>
        </w:rPr>
        <w:t>Development) (England) (Amen</w:t>
      </w:r>
      <w:r w:rsidRPr="00704835">
        <w:rPr>
          <w:rFonts w:ascii="Arial" w:hAnsi="Arial" w:cs="Arial"/>
          <w:sz w:val="18"/>
          <w:szCs w:val="18"/>
        </w:rPr>
        <w:t xml:space="preserve">dment) Regulations 2009 </w:t>
      </w:r>
      <w:r w:rsidRPr="00704835">
        <w:rPr>
          <w:rFonts w:ascii="Arial" w:hAnsi="Arial" w:cs="Arial"/>
          <w:kern w:val="18"/>
          <w:sz w:val="18"/>
          <w:szCs w:val="18"/>
        </w:rPr>
        <w:t xml:space="preserve">removed the </w:t>
      </w:r>
      <w:r w:rsidRPr="00704835">
        <w:rPr>
          <w:rFonts w:ascii="Arial" w:hAnsi="Arial" w:cs="Arial"/>
          <w:sz w:val="18"/>
          <w:szCs w:val="18"/>
        </w:rPr>
        <w:t>duty to produce a sustainability appraisal report for Local Development Documents other than Development Plan Documents</w:t>
      </w:r>
    </w:p>
  </w:footnote>
  <w:footnote w:id="2">
    <w:p w14:paraId="76CF947A" w14:textId="3B3813BB" w:rsidR="004F290B" w:rsidRPr="00614EF3" w:rsidRDefault="004F290B">
      <w:pPr>
        <w:pStyle w:val="FootnoteText"/>
        <w:rPr>
          <w:rFonts w:ascii="Arial" w:hAnsi="Arial" w:cs="Arial"/>
          <w:sz w:val="18"/>
          <w:szCs w:val="18"/>
        </w:rPr>
      </w:pPr>
      <w:r w:rsidRPr="00704835">
        <w:rPr>
          <w:rStyle w:val="FootnoteReference"/>
          <w:rFonts w:ascii="Arial" w:hAnsi="Arial"/>
          <w:color w:val="auto"/>
          <w:sz w:val="18"/>
          <w:szCs w:val="18"/>
        </w:rPr>
        <w:footnoteRef/>
      </w:r>
      <w:r w:rsidRPr="00704835">
        <w:rPr>
          <w:rFonts w:ascii="Arial" w:hAnsi="Arial" w:cs="Arial"/>
          <w:sz w:val="18"/>
          <w:szCs w:val="18"/>
        </w:rPr>
        <w:t xml:space="preserve"> </w:t>
      </w:r>
      <w:hyperlink r:id="rId1" w:history="1">
        <w:r w:rsidRPr="00704835">
          <w:rPr>
            <w:rStyle w:val="Hyperlink"/>
            <w:rFonts w:ascii="Arial" w:hAnsi="Arial" w:cs="Arial"/>
            <w:color w:val="0070C0"/>
            <w:sz w:val="18"/>
            <w:szCs w:val="18"/>
            <w:lang w:val="en"/>
          </w:rPr>
          <w:t>Strategic Environmental Assessment</w:t>
        </w:r>
      </w:hyperlink>
    </w:p>
  </w:footnote>
  <w:footnote w:id="3">
    <w:p w14:paraId="72715770" w14:textId="1BB3D2AA" w:rsidR="004F290B" w:rsidRPr="00E53F2C" w:rsidRDefault="004F290B">
      <w:pPr>
        <w:pStyle w:val="FootnoteText"/>
        <w:rPr>
          <w:rFonts w:ascii="Arial" w:hAnsi="Arial" w:cs="Arial"/>
          <w:color w:val="0070C0"/>
          <w:sz w:val="18"/>
          <w:szCs w:val="18"/>
        </w:rPr>
      </w:pPr>
      <w:r w:rsidRPr="00E53F2C">
        <w:rPr>
          <w:rStyle w:val="FootnoteReference"/>
          <w:rFonts w:ascii="Arial" w:hAnsi="Arial"/>
          <w:color w:val="auto"/>
          <w:sz w:val="18"/>
          <w:szCs w:val="18"/>
        </w:rPr>
        <w:footnoteRef/>
      </w:r>
      <w:r w:rsidRPr="00E53F2C">
        <w:rPr>
          <w:rFonts w:ascii="Arial" w:hAnsi="Arial" w:cs="Arial"/>
          <w:color w:val="0070C0"/>
          <w:sz w:val="18"/>
          <w:szCs w:val="18"/>
        </w:rPr>
        <w:t xml:space="preserve"> </w:t>
      </w:r>
      <w:hyperlink r:id="rId2" w:history="1">
        <w:r w:rsidRPr="00E53F2C">
          <w:rPr>
            <w:rStyle w:val="Hyperlink"/>
            <w:rFonts w:ascii="Arial" w:hAnsi="Arial" w:cs="Arial"/>
            <w:color w:val="0070C0"/>
            <w:sz w:val="18"/>
            <w:szCs w:val="18"/>
            <w:lang w:val="en"/>
          </w:rPr>
          <w:t>Regulation 5(6) of the Environmental Assessment of Plans and Programmes Regulations 2004</w:t>
        </w:r>
      </w:hyperlink>
    </w:p>
  </w:footnote>
  <w:footnote w:id="4">
    <w:p w14:paraId="538BD306" w14:textId="3AFF35ED" w:rsidR="004F290B" w:rsidRPr="00E53F2C" w:rsidRDefault="004F290B">
      <w:pPr>
        <w:pStyle w:val="FootnoteText"/>
        <w:rPr>
          <w:rFonts w:ascii="Arial" w:hAnsi="Arial" w:cs="Arial"/>
          <w:color w:val="0070C0"/>
          <w:sz w:val="18"/>
          <w:szCs w:val="18"/>
        </w:rPr>
      </w:pPr>
      <w:r w:rsidRPr="00E53F2C">
        <w:rPr>
          <w:rStyle w:val="FootnoteReference"/>
          <w:rFonts w:ascii="Arial" w:hAnsi="Arial"/>
          <w:color w:val="auto"/>
          <w:sz w:val="18"/>
          <w:szCs w:val="18"/>
        </w:rPr>
        <w:footnoteRef/>
      </w:r>
      <w:r w:rsidRPr="00E53F2C">
        <w:rPr>
          <w:rFonts w:ascii="Arial" w:hAnsi="Arial" w:cs="Arial"/>
          <w:color w:val="0070C0"/>
          <w:sz w:val="18"/>
          <w:szCs w:val="18"/>
        </w:rPr>
        <w:t xml:space="preserve"> </w:t>
      </w:r>
      <w:hyperlink r:id="rId3" w:history="1">
        <w:r w:rsidRPr="00E53F2C">
          <w:rPr>
            <w:rStyle w:val="Hyperlink"/>
            <w:rFonts w:ascii="Arial" w:hAnsi="Arial" w:cs="Arial"/>
            <w:color w:val="0070C0"/>
            <w:sz w:val="18"/>
            <w:szCs w:val="18"/>
            <w:lang w:val="en"/>
          </w:rPr>
          <w:t>Schedule 1 to the Environmental Assessment of Plans and Programmes Regulations 2004</w:t>
        </w:r>
      </w:hyperlink>
    </w:p>
  </w:footnote>
  <w:footnote w:id="5">
    <w:p w14:paraId="25D6046F" w14:textId="425990B7" w:rsidR="00E53F2C" w:rsidRPr="00E53F2C" w:rsidRDefault="00E53F2C">
      <w:pPr>
        <w:pStyle w:val="FootnoteText"/>
        <w:rPr>
          <w:rFonts w:ascii="Arial" w:hAnsi="Arial" w:cs="Arial"/>
          <w:color w:val="0070C0"/>
          <w:sz w:val="18"/>
          <w:szCs w:val="18"/>
        </w:rPr>
      </w:pPr>
      <w:r w:rsidRPr="00E53F2C">
        <w:rPr>
          <w:rStyle w:val="FootnoteReference"/>
          <w:rFonts w:ascii="Arial" w:hAnsi="Arial"/>
          <w:color w:val="auto"/>
          <w:sz w:val="18"/>
          <w:szCs w:val="18"/>
        </w:rPr>
        <w:footnoteRef/>
      </w:r>
      <w:r w:rsidRPr="00E53F2C">
        <w:rPr>
          <w:rFonts w:ascii="Arial" w:hAnsi="Arial" w:cs="Arial"/>
          <w:color w:val="0070C0"/>
          <w:sz w:val="18"/>
          <w:szCs w:val="18"/>
        </w:rPr>
        <w:t xml:space="preserve"> </w:t>
      </w:r>
      <w:hyperlink r:id="rId4" w:history="1">
        <w:r w:rsidRPr="00E53F2C">
          <w:rPr>
            <w:rStyle w:val="Hyperlink"/>
            <w:rFonts w:ascii="Arial" w:hAnsi="Arial" w:cs="Arial"/>
            <w:color w:val="0070C0"/>
            <w:sz w:val="18"/>
            <w:szCs w:val="18"/>
          </w:rPr>
          <w:t>https://www.gov.uk/government/publications/changes-to-the-habitats-regulations-2017/changes-to-the-habitats-regulations-2017</w:t>
        </w:r>
      </w:hyperlink>
    </w:p>
    <w:p w14:paraId="7C308CEB" w14:textId="77777777" w:rsidR="00E53F2C" w:rsidRPr="00E53F2C" w:rsidRDefault="00E53F2C">
      <w:pPr>
        <w:pStyle w:val="FootnoteText"/>
        <w:rPr>
          <w:rFonts w:ascii="Arial" w:hAnsi="Arial" w:cs="Arial"/>
          <w:color w:val="1F497D" w:themeColor="text2"/>
          <w:sz w:val="18"/>
          <w:szCs w:val="18"/>
        </w:rPr>
      </w:pPr>
    </w:p>
    <w:p w14:paraId="5E49B32D" w14:textId="77777777" w:rsidR="00E53F2C" w:rsidRDefault="00E53F2C">
      <w:pPr>
        <w:pStyle w:val="FootnoteText"/>
      </w:pPr>
    </w:p>
  </w:footnote>
  <w:footnote w:id="6">
    <w:p w14:paraId="32AE5EFB" w14:textId="77777777" w:rsidR="00065C21" w:rsidRPr="00D4129A" w:rsidRDefault="00065C21" w:rsidP="00065C21">
      <w:pPr>
        <w:pStyle w:val="FootnoteText"/>
        <w:rPr>
          <w:rFonts w:ascii="Arial" w:hAnsi="Arial" w:cs="Arial"/>
          <w:sz w:val="18"/>
          <w:szCs w:val="18"/>
        </w:rPr>
      </w:pPr>
      <w:r w:rsidRPr="00D4129A">
        <w:rPr>
          <w:rStyle w:val="FootnoteReference"/>
          <w:rFonts w:ascii="Arial" w:hAnsi="Arial"/>
          <w:color w:val="auto"/>
          <w:sz w:val="18"/>
          <w:szCs w:val="18"/>
        </w:rPr>
        <w:footnoteRef/>
      </w:r>
      <w:r w:rsidRPr="00D4129A">
        <w:rPr>
          <w:rFonts w:ascii="Arial" w:hAnsi="Arial" w:cs="Arial"/>
          <w:sz w:val="18"/>
          <w:szCs w:val="18"/>
        </w:rPr>
        <w:t xml:space="preserve">  </w:t>
      </w:r>
      <w:r>
        <w:rPr>
          <w:rFonts w:ascii="Arial" w:hAnsi="Arial" w:cs="Arial"/>
          <w:sz w:val="18"/>
          <w:szCs w:val="18"/>
        </w:rPr>
        <w:t>T</w:t>
      </w:r>
      <w:r w:rsidRPr="00D4129A">
        <w:rPr>
          <w:rFonts w:ascii="Arial" w:hAnsi="Arial" w:cs="Arial"/>
          <w:sz w:val="18"/>
          <w:szCs w:val="18"/>
        </w:rPr>
        <w:t xml:space="preserve">ransposed into Schedule 1 and 2 Development in </w:t>
      </w:r>
      <w:r w:rsidRPr="00D4129A">
        <w:rPr>
          <w:rFonts w:ascii="Arial" w:hAnsi="Arial" w:cs="Arial"/>
          <w:bCs/>
          <w:sz w:val="18"/>
          <w:szCs w:val="18"/>
          <w:lang w:val="en"/>
        </w:rPr>
        <w:t>The Town and Country Planning (Environmental Impact Assessment) Regulations 2017)</w:t>
      </w:r>
    </w:p>
  </w:footnote>
  <w:footnote w:id="7">
    <w:p w14:paraId="7ECA6AAB" w14:textId="77777777" w:rsidR="004F290B" w:rsidRPr="00B71C19" w:rsidRDefault="004F290B" w:rsidP="002450FF">
      <w:pPr>
        <w:pStyle w:val="FootnoteText"/>
        <w:rPr>
          <w:rFonts w:ascii="Arial" w:hAnsi="Arial" w:cs="Arial"/>
          <w:sz w:val="18"/>
          <w:szCs w:val="18"/>
        </w:rPr>
      </w:pPr>
      <w:r w:rsidRPr="000647EC">
        <w:rPr>
          <w:rStyle w:val="FootnoteReference"/>
          <w:rFonts w:ascii="Arial" w:hAnsi="Arial"/>
          <w:color w:val="auto"/>
          <w:sz w:val="18"/>
          <w:szCs w:val="18"/>
        </w:rPr>
        <w:footnoteRef/>
      </w:r>
      <w:r w:rsidRPr="000647EC">
        <w:rPr>
          <w:rFonts w:ascii="Arial" w:hAnsi="Arial" w:cs="Arial"/>
          <w:sz w:val="18"/>
          <w:szCs w:val="18"/>
        </w:rPr>
        <w:t xml:space="preserve">  ODPM (2005) A Practical Guide to the Strategic Environmental Assessment Directive</w:t>
      </w:r>
    </w:p>
  </w:footnote>
  <w:footnote w:id="8">
    <w:p w14:paraId="1697A025" w14:textId="7630B761" w:rsidR="004F290B" w:rsidRPr="00D4129A" w:rsidRDefault="004F290B">
      <w:pPr>
        <w:pStyle w:val="FootnoteText"/>
        <w:rPr>
          <w:rFonts w:ascii="Arial" w:hAnsi="Arial" w:cs="Arial"/>
          <w:sz w:val="18"/>
          <w:szCs w:val="18"/>
        </w:rPr>
      </w:pPr>
      <w:r w:rsidRPr="00D4129A">
        <w:rPr>
          <w:rStyle w:val="FootnoteReference"/>
          <w:rFonts w:ascii="Arial" w:hAnsi="Arial"/>
          <w:color w:val="auto"/>
          <w:sz w:val="18"/>
          <w:szCs w:val="18"/>
        </w:rPr>
        <w:footnoteRef/>
      </w:r>
      <w:r w:rsidRPr="00D4129A">
        <w:rPr>
          <w:rFonts w:ascii="Arial" w:hAnsi="Arial" w:cs="Arial"/>
          <w:sz w:val="18"/>
          <w:szCs w:val="18"/>
        </w:rPr>
        <w:t xml:space="preserve">  </w:t>
      </w:r>
      <w:r>
        <w:rPr>
          <w:rFonts w:ascii="Arial" w:hAnsi="Arial" w:cs="Arial"/>
          <w:sz w:val="18"/>
          <w:szCs w:val="18"/>
        </w:rPr>
        <w:t>T</w:t>
      </w:r>
      <w:r w:rsidRPr="00D4129A">
        <w:rPr>
          <w:rFonts w:ascii="Arial" w:hAnsi="Arial" w:cs="Arial"/>
          <w:sz w:val="18"/>
          <w:szCs w:val="18"/>
        </w:rPr>
        <w:t xml:space="preserve">ransposed into Schedule 1 and 2 Development in </w:t>
      </w:r>
      <w:r w:rsidRPr="00D4129A">
        <w:rPr>
          <w:rFonts w:ascii="Arial" w:hAnsi="Arial" w:cs="Arial"/>
          <w:bCs/>
          <w:sz w:val="18"/>
          <w:szCs w:val="18"/>
          <w:lang w:val="en"/>
        </w:rPr>
        <w:t>The Town and Country Planning (Environmental Impact Assessment) Regulations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48C0" w14:textId="77777777" w:rsidR="00462F3E" w:rsidRDefault="00462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C4D4" w14:textId="77777777" w:rsidR="00462F3E" w:rsidRDefault="00462F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8AEF" w14:textId="77777777" w:rsidR="00462F3E" w:rsidRDefault="00462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76BC"/>
    <w:multiLevelType w:val="multilevel"/>
    <w:tmpl w:val="D1B0D1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085096"/>
    <w:multiLevelType w:val="multilevel"/>
    <w:tmpl w:val="7E74C50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164A5482"/>
    <w:multiLevelType w:val="multilevel"/>
    <w:tmpl w:val="A13AD16A"/>
    <w:lvl w:ilvl="0">
      <w:start w:val="8"/>
      <w:numFmt w:val="decimal"/>
      <w:lvlText w:val="%1.0"/>
      <w:lvlJc w:val="left"/>
      <w:pPr>
        <w:ind w:left="400" w:hanging="400"/>
      </w:pPr>
      <w:rPr>
        <w:rFonts w:hint="default"/>
        <w:i w:val="0"/>
        <w:sz w:val="28"/>
      </w:rPr>
    </w:lvl>
    <w:lvl w:ilvl="1">
      <w:start w:val="1"/>
      <w:numFmt w:val="decimal"/>
      <w:lvlText w:val="%1.%2"/>
      <w:lvlJc w:val="left"/>
      <w:pPr>
        <w:ind w:left="1120" w:hanging="400"/>
      </w:pPr>
      <w:rPr>
        <w:rFonts w:hint="default"/>
        <w:i w:val="0"/>
        <w:sz w:val="28"/>
      </w:rPr>
    </w:lvl>
    <w:lvl w:ilvl="2">
      <w:start w:val="1"/>
      <w:numFmt w:val="decimal"/>
      <w:lvlText w:val="%1.%2.%3"/>
      <w:lvlJc w:val="left"/>
      <w:pPr>
        <w:ind w:left="2160" w:hanging="720"/>
      </w:pPr>
      <w:rPr>
        <w:rFonts w:hint="default"/>
        <w:i w:val="0"/>
        <w:sz w:val="28"/>
      </w:rPr>
    </w:lvl>
    <w:lvl w:ilvl="3">
      <w:start w:val="1"/>
      <w:numFmt w:val="decimal"/>
      <w:lvlText w:val="%1.%2.%3.%4"/>
      <w:lvlJc w:val="left"/>
      <w:pPr>
        <w:ind w:left="2880" w:hanging="720"/>
      </w:pPr>
      <w:rPr>
        <w:rFonts w:hint="default"/>
        <w:i w:val="0"/>
        <w:sz w:val="28"/>
      </w:rPr>
    </w:lvl>
    <w:lvl w:ilvl="4">
      <w:start w:val="1"/>
      <w:numFmt w:val="decimal"/>
      <w:lvlText w:val="%1.%2.%3.%4.%5"/>
      <w:lvlJc w:val="left"/>
      <w:pPr>
        <w:ind w:left="3960" w:hanging="1080"/>
      </w:pPr>
      <w:rPr>
        <w:rFonts w:hint="default"/>
        <w:i w:val="0"/>
        <w:sz w:val="28"/>
      </w:rPr>
    </w:lvl>
    <w:lvl w:ilvl="5">
      <w:start w:val="1"/>
      <w:numFmt w:val="decimal"/>
      <w:lvlText w:val="%1.%2.%3.%4.%5.%6"/>
      <w:lvlJc w:val="left"/>
      <w:pPr>
        <w:ind w:left="4680" w:hanging="1080"/>
      </w:pPr>
      <w:rPr>
        <w:rFonts w:hint="default"/>
        <w:i w:val="0"/>
        <w:sz w:val="28"/>
      </w:rPr>
    </w:lvl>
    <w:lvl w:ilvl="6">
      <w:start w:val="1"/>
      <w:numFmt w:val="decimal"/>
      <w:lvlText w:val="%1.%2.%3.%4.%5.%6.%7"/>
      <w:lvlJc w:val="left"/>
      <w:pPr>
        <w:ind w:left="5760" w:hanging="1440"/>
      </w:pPr>
      <w:rPr>
        <w:rFonts w:hint="default"/>
        <w:i w:val="0"/>
        <w:sz w:val="28"/>
      </w:rPr>
    </w:lvl>
    <w:lvl w:ilvl="7">
      <w:start w:val="1"/>
      <w:numFmt w:val="decimal"/>
      <w:lvlText w:val="%1.%2.%3.%4.%5.%6.%7.%8"/>
      <w:lvlJc w:val="left"/>
      <w:pPr>
        <w:ind w:left="6480" w:hanging="1440"/>
      </w:pPr>
      <w:rPr>
        <w:rFonts w:hint="default"/>
        <w:i w:val="0"/>
        <w:sz w:val="28"/>
      </w:rPr>
    </w:lvl>
    <w:lvl w:ilvl="8">
      <w:start w:val="1"/>
      <w:numFmt w:val="decimal"/>
      <w:lvlText w:val="%1.%2.%3.%4.%5.%6.%7.%8.%9"/>
      <w:lvlJc w:val="left"/>
      <w:pPr>
        <w:ind w:left="7560" w:hanging="1800"/>
      </w:pPr>
      <w:rPr>
        <w:rFonts w:hint="default"/>
        <w:i w:val="0"/>
        <w:sz w:val="28"/>
      </w:rPr>
    </w:lvl>
  </w:abstractNum>
  <w:abstractNum w:abstractNumId="3" w15:restartNumberingAfterBreak="0">
    <w:nsid w:val="17512DF4"/>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6538E1"/>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5B5744"/>
    <w:multiLevelType w:val="hybridMultilevel"/>
    <w:tmpl w:val="473C27C8"/>
    <w:lvl w:ilvl="0" w:tplc="16D2E79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650FA"/>
    <w:multiLevelType w:val="hybridMultilevel"/>
    <w:tmpl w:val="934A2906"/>
    <w:lvl w:ilvl="0" w:tplc="A432C32C">
      <w:start w:val="1"/>
      <w:numFmt w:val="decimal"/>
      <w:lvlText w:val="5.%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21AF5F9F"/>
    <w:multiLevelType w:val="hybridMultilevel"/>
    <w:tmpl w:val="693A61C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22432E16"/>
    <w:multiLevelType w:val="hybridMultilevel"/>
    <w:tmpl w:val="C064543C"/>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9" w15:restartNumberingAfterBreak="0">
    <w:nsid w:val="25282311"/>
    <w:multiLevelType w:val="hybridMultilevel"/>
    <w:tmpl w:val="27B25C4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2553254E"/>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44560C"/>
    <w:multiLevelType w:val="multilevel"/>
    <w:tmpl w:val="35C07C84"/>
    <w:lvl w:ilvl="0">
      <w:start w:val="1"/>
      <w:numFmt w:val="decimal"/>
      <w:lvlText w:val="4.%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DD1652"/>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7818E2"/>
    <w:multiLevelType w:val="hybridMultilevel"/>
    <w:tmpl w:val="B3C4EE98"/>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4" w15:restartNumberingAfterBreak="0">
    <w:nsid w:val="357873CF"/>
    <w:multiLevelType w:val="hybridMultilevel"/>
    <w:tmpl w:val="720461D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5" w15:restartNumberingAfterBreak="0">
    <w:nsid w:val="3A754C97"/>
    <w:multiLevelType w:val="multilevel"/>
    <w:tmpl w:val="B4F2166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D007420"/>
    <w:multiLevelType w:val="hybridMultilevel"/>
    <w:tmpl w:val="50D6B4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19C4A7A"/>
    <w:multiLevelType w:val="hybridMultilevel"/>
    <w:tmpl w:val="41E0A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2B1CC3"/>
    <w:multiLevelType w:val="multilevel"/>
    <w:tmpl w:val="519C3E92"/>
    <w:lvl w:ilvl="0">
      <w:start w:val="1"/>
      <w:numFmt w:val="decimal"/>
      <w:lvlText w:val="%1.0"/>
      <w:lvlJc w:val="left"/>
      <w:pPr>
        <w:ind w:left="360" w:hanging="360"/>
      </w:pPr>
      <w:rPr>
        <w:rFonts w:ascii="Arial" w:hAnsi="Arial" w:hint="default"/>
        <w:b w:val="0"/>
        <w:i w:val="0"/>
        <w:sz w:val="22"/>
      </w:rPr>
    </w:lvl>
    <w:lvl w:ilvl="1">
      <w:start w:val="1"/>
      <w:numFmt w:val="decimal"/>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243C4F"/>
    <w:multiLevelType w:val="hybridMultilevel"/>
    <w:tmpl w:val="C8223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FE6A9E"/>
    <w:multiLevelType w:val="multilevel"/>
    <w:tmpl w:val="503C6214"/>
    <w:lvl w:ilvl="0">
      <w:start w:val="5"/>
      <w:numFmt w:val="decimal"/>
      <w:lvlText w:val="%1.0"/>
      <w:lvlJc w:val="left"/>
      <w:pPr>
        <w:ind w:left="360" w:hanging="360"/>
      </w:pPr>
      <w:rPr>
        <w:rFonts w:hint="default"/>
        <w:sz w:val="28"/>
        <w:szCs w:val="28"/>
      </w:rPr>
    </w:lvl>
    <w:lvl w:ilvl="1">
      <w:start w:val="1"/>
      <w:numFmt w:val="decimal"/>
      <w:lvlText w:val="%1.%2"/>
      <w:lvlJc w:val="left"/>
      <w:pPr>
        <w:ind w:left="1080" w:hanging="360"/>
      </w:pPr>
      <w:rPr>
        <w:rFonts w:hint="default"/>
        <w:b w:val="0"/>
        <w:bCs/>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E351649"/>
    <w:multiLevelType w:val="multilevel"/>
    <w:tmpl w:val="318AE6D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0C1D43"/>
    <w:multiLevelType w:val="hybridMultilevel"/>
    <w:tmpl w:val="5498DC88"/>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3" w15:restartNumberingAfterBreak="0">
    <w:nsid w:val="507F5729"/>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D26749"/>
    <w:multiLevelType w:val="hybridMultilevel"/>
    <w:tmpl w:val="2F542CA4"/>
    <w:lvl w:ilvl="0" w:tplc="08090001">
      <w:start w:val="1"/>
      <w:numFmt w:val="bullet"/>
      <w:lvlText w:val=""/>
      <w:lvlJc w:val="left"/>
      <w:pPr>
        <w:ind w:left="1146" w:hanging="360"/>
      </w:pPr>
      <w:rPr>
        <w:rFonts w:ascii="Symbol" w:hAnsi="Symbol" w:hint="default"/>
      </w:rPr>
    </w:lvl>
    <w:lvl w:ilvl="1" w:tplc="547A1C50">
      <w:numFmt w:val="bullet"/>
      <w:lvlText w:val="•"/>
      <w:lvlJc w:val="left"/>
      <w:pPr>
        <w:ind w:left="1866" w:hanging="360"/>
      </w:pPr>
      <w:rPr>
        <w:rFonts w:ascii="Arial" w:eastAsiaTheme="minorEastAsia" w:hAnsi="Arial" w:cs="Arial"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5C777D46"/>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3E6160"/>
    <w:multiLevelType w:val="hybridMultilevel"/>
    <w:tmpl w:val="FAECE6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FA17365"/>
    <w:multiLevelType w:val="hybridMultilevel"/>
    <w:tmpl w:val="6AE2CE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B4117D"/>
    <w:multiLevelType w:val="hybridMultilevel"/>
    <w:tmpl w:val="61BCD88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61D91E7C"/>
    <w:multiLevelType w:val="singleLevel"/>
    <w:tmpl w:val="C12423E0"/>
    <w:lvl w:ilvl="0">
      <w:start w:val="1"/>
      <w:numFmt w:val="decimal"/>
      <w:lvlText w:val="4.%1"/>
      <w:lvlJc w:val="left"/>
      <w:pPr>
        <w:ind w:left="720" w:hanging="360"/>
      </w:pPr>
      <w:rPr>
        <w:rFonts w:hint="default"/>
      </w:rPr>
    </w:lvl>
  </w:abstractNum>
  <w:abstractNum w:abstractNumId="30" w15:restartNumberingAfterBreak="0">
    <w:nsid w:val="61F138FC"/>
    <w:multiLevelType w:val="hybridMultilevel"/>
    <w:tmpl w:val="BF607C58"/>
    <w:lvl w:ilvl="0" w:tplc="8028F5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FF36C9"/>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E46A6D"/>
    <w:multiLevelType w:val="hybridMultilevel"/>
    <w:tmpl w:val="4AB8F5C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3" w15:restartNumberingAfterBreak="0">
    <w:nsid w:val="65617AB9"/>
    <w:multiLevelType w:val="hybridMultilevel"/>
    <w:tmpl w:val="DF00C75C"/>
    <w:lvl w:ilvl="0" w:tplc="64C65D96">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3228C2"/>
    <w:multiLevelType w:val="multilevel"/>
    <w:tmpl w:val="099A9268"/>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E632E7"/>
    <w:multiLevelType w:val="multilevel"/>
    <w:tmpl w:val="160AE26C"/>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6" w15:restartNumberingAfterBreak="0">
    <w:nsid w:val="6FD16271"/>
    <w:multiLevelType w:val="multilevel"/>
    <w:tmpl w:val="852A04F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7" w15:restartNumberingAfterBreak="0">
    <w:nsid w:val="74AB1B7A"/>
    <w:multiLevelType w:val="hybridMultilevel"/>
    <w:tmpl w:val="E390995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76A15579"/>
    <w:multiLevelType w:val="hybridMultilevel"/>
    <w:tmpl w:val="A9408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174F60"/>
    <w:multiLevelType w:val="hybridMultilevel"/>
    <w:tmpl w:val="CD885A86"/>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0" w15:restartNumberingAfterBreak="0">
    <w:nsid w:val="7EEC7840"/>
    <w:multiLevelType w:val="hybridMultilevel"/>
    <w:tmpl w:val="1AFA5FF8"/>
    <w:lvl w:ilvl="0" w:tplc="08090001">
      <w:start w:val="1"/>
      <w:numFmt w:val="decimal"/>
      <w:lvlText w:val="7.%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num w:numId="1" w16cid:durableId="357387380">
    <w:abstractNumId w:val="18"/>
  </w:num>
  <w:num w:numId="2" w16cid:durableId="1580020130">
    <w:abstractNumId w:val="37"/>
  </w:num>
  <w:num w:numId="3" w16cid:durableId="1031954071">
    <w:abstractNumId w:val="6"/>
  </w:num>
  <w:num w:numId="4" w16cid:durableId="1630093124">
    <w:abstractNumId w:val="40"/>
  </w:num>
  <w:num w:numId="5" w16cid:durableId="2082831798">
    <w:abstractNumId w:val="27"/>
  </w:num>
  <w:num w:numId="6" w16cid:durableId="1020738278">
    <w:abstractNumId w:val="29"/>
  </w:num>
  <w:num w:numId="7" w16cid:durableId="2012752050">
    <w:abstractNumId w:val="33"/>
  </w:num>
  <w:num w:numId="8" w16cid:durableId="41559379">
    <w:abstractNumId w:val="36"/>
  </w:num>
  <w:num w:numId="9" w16cid:durableId="268467101">
    <w:abstractNumId w:val="31"/>
  </w:num>
  <w:num w:numId="10" w16cid:durableId="876746261">
    <w:abstractNumId w:val="0"/>
  </w:num>
  <w:num w:numId="11" w16cid:durableId="2076776584">
    <w:abstractNumId w:val="1"/>
  </w:num>
  <w:num w:numId="12" w16cid:durableId="1674337357">
    <w:abstractNumId w:val="17"/>
  </w:num>
  <w:num w:numId="13" w16cid:durableId="919558001">
    <w:abstractNumId w:val="22"/>
  </w:num>
  <w:num w:numId="14" w16cid:durableId="498231381">
    <w:abstractNumId w:val="32"/>
  </w:num>
  <w:num w:numId="15" w16cid:durableId="1123959686">
    <w:abstractNumId w:val="13"/>
  </w:num>
  <w:num w:numId="16" w16cid:durableId="1498616613">
    <w:abstractNumId w:val="14"/>
  </w:num>
  <w:num w:numId="17" w16cid:durableId="1551578433">
    <w:abstractNumId w:val="30"/>
  </w:num>
  <w:num w:numId="18" w16cid:durableId="145823989">
    <w:abstractNumId w:val="8"/>
  </w:num>
  <w:num w:numId="19" w16cid:durableId="1668285487">
    <w:abstractNumId w:val="35"/>
  </w:num>
  <w:num w:numId="20" w16cid:durableId="925454942">
    <w:abstractNumId w:val="11"/>
  </w:num>
  <w:num w:numId="21" w16cid:durableId="915476821">
    <w:abstractNumId w:val="21"/>
  </w:num>
  <w:num w:numId="22" w16cid:durableId="356930085">
    <w:abstractNumId w:val="20"/>
  </w:num>
  <w:num w:numId="23" w16cid:durableId="1911235298">
    <w:abstractNumId w:val="12"/>
  </w:num>
  <w:num w:numId="24" w16cid:durableId="878398193">
    <w:abstractNumId w:val="15"/>
  </w:num>
  <w:num w:numId="25" w16cid:durableId="1931238128">
    <w:abstractNumId w:val="39"/>
  </w:num>
  <w:num w:numId="26" w16cid:durableId="1335378526">
    <w:abstractNumId w:val="28"/>
  </w:num>
  <w:num w:numId="27" w16cid:durableId="1784033694">
    <w:abstractNumId w:val="9"/>
  </w:num>
  <w:num w:numId="28" w16cid:durableId="1131627725">
    <w:abstractNumId w:val="16"/>
  </w:num>
  <w:num w:numId="29" w16cid:durableId="1761020359">
    <w:abstractNumId w:val="24"/>
  </w:num>
  <w:num w:numId="30" w16cid:durableId="1904486364">
    <w:abstractNumId w:val="26"/>
  </w:num>
  <w:num w:numId="31" w16cid:durableId="649096124">
    <w:abstractNumId w:val="2"/>
  </w:num>
  <w:num w:numId="32" w16cid:durableId="1532648120">
    <w:abstractNumId w:val="4"/>
  </w:num>
  <w:num w:numId="33" w16cid:durableId="1016420677">
    <w:abstractNumId w:val="34"/>
  </w:num>
  <w:num w:numId="34" w16cid:durableId="420877298">
    <w:abstractNumId w:val="25"/>
  </w:num>
  <w:num w:numId="35" w16cid:durableId="189340167">
    <w:abstractNumId w:val="10"/>
  </w:num>
  <w:num w:numId="36" w16cid:durableId="2028093359">
    <w:abstractNumId w:val="23"/>
  </w:num>
  <w:num w:numId="37" w16cid:durableId="1873377401">
    <w:abstractNumId w:val="3"/>
  </w:num>
  <w:num w:numId="38" w16cid:durableId="738164635">
    <w:abstractNumId w:val="7"/>
  </w:num>
  <w:num w:numId="39" w16cid:durableId="2096510039">
    <w:abstractNumId w:val="5"/>
  </w:num>
  <w:num w:numId="40" w16cid:durableId="588588907">
    <w:abstractNumId w:val="38"/>
  </w:num>
  <w:num w:numId="41" w16cid:durableId="150701671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A6C"/>
    <w:rsid w:val="00001EA0"/>
    <w:rsid w:val="000040E0"/>
    <w:rsid w:val="00004D85"/>
    <w:rsid w:val="000057BB"/>
    <w:rsid w:val="00006AB8"/>
    <w:rsid w:val="00011014"/>
    <w:rsid w:val="00011B60"/>
    <w:rsid w:val="00012E43"/>
    <w:rsid w:val="00014E80"/>
    <w:rsid w:val="00016EFF"/>
    <w:rsid w:val="000201B6"/>
    <w:rsid w:val="00023D63"/>
    <w:rsid w:val="00024086"/>
    <w:rsid w:val="00024165"/>
    <w:rsid w:val="00024D8D"/>
    <w:rsid w:val="00026169"/>
    <w:rsid w:val="00027B61"/>
    <w:rsid w:val="00033A23"/>
    <w:rsid w:val="00034F58"/>
    <w:rsid w:val="00037179"/>
    <w:rsid w:val="00037298"/>
    <w:rsid w:val="00040D31"/>
    <w:rsid w:val="00042337"/>
    <w:rsid w:val="00042AA2"/>
    <w:rsid w:val="00043131"/>
    <w:rsid w:val="000450A1"/>
    <w:rsid w:val="000451BA"/>
    <w:rsid w:val="00046755"/>
    <w:rsid w:val="000521D1"/>
    <w:rsid w:val="000565A4"/>
    <w:rsid w:val="00057C5A"/>
    <w:rsid w:val="00061165"/>
    <w:rsid w:val="00061508"/>
    <w:rsid w:val="0006152A"/>
    <w:rsid w:val="000647EC"/>
    <w:rsid w:val="00065034"/>
    <w:rsid w:val="00065C21"/>
    <w:rsid w:val="00066497"/>
    <w:rsid w:val="00072D56"/>
    <w:rsid w:val="00073685"/>
    <w:rsid w:val="000740EA"/>
    <w:rsid w:val="00075512"/>
    <w:rsid w:val="00076AF5"/>
    <w:rsid w:val="000779EC"/>
    <w:rsid w:val="00080778"/>
    <w:rsid w:val="00080B61"/>
    <w:rsid w:val="00083EF3"/>
    <w:rsid w:val="00084954"/>
    <w:rsid w:val="0009026F"/>
    <w:rsid w:val="0009432A"/>
    <w:rsid w:val="00094A47"/>
    <w:rsid w:val="00094B31"/>
    <w:rsid w:val="000A0C7E"/>
    <w:rsid w:val="000A139E"/>
    <w:rsid w:val="000A15AB"/>
    <w:rsid w:val="000A3827"/>
    <w:rsid w:val="000A6619"/>
    <w:rsid w:val="000A76F2"/>
    <w:rsid w:val="000B0398"/>
    <w:rsid w:val="000B1893"/>
    <w:rsid w:val="000B391E"/>
    <w:rsid w:val="000B3CF9"/>
    <w:rsid w:val="000B5532"/>
    <w:rsid w:val="000B6C2A"/>
    <w:rsid w:val="000B6C6D"/>
    <w:rsid w:val="000B74C1"/>
    <w:rsid w:val="000C3CB8"/>
    <w:rsid w:val="000C4F7F"/>
    <w:rsid w:val="000C505B"/>
    <w:rsid w:val="000D1F4E"/>
    <w:rsid w:val="000D6390"/>
    <w:rsid w:val="000E11C6"/>
    <w:rsid w:val="000E4B14"/>
    <w:rsid w:val="000E4B76"/>
    <w:rsid w:val="000E5B48"/>
    <w:rsid w:val="000E6B2B"/>
    <w:rsid w:val="000E6DFC"/>
    <w:rsid w:val="000F1074"/>
    <w:rsid w:val="000F11B4"/>
    <w:rsid w:val="000F12ED"/>
    <w:rsid w:val="000F159D"/>
    <w:rsid w:val="000F2A0B"/>
    <w:rsid w:val="000F3019"/>
    <w:rsid w:val="000F50CD"/>
    <w:rsid w:val="00101D78"/>
    <w:rsid w:val="00101FC4"/>
    <w:rsid w:val="001066FA"/>
    <w:rsid w:val="0010701A"/>
    <w:rsid w:val="001070F2"/>
    <w:rsid w:val="00110977"/>
    <w:rsid w:val="00115EB9"/>
    <w:rsid w:val="001164EE"/>
    <w:rsid w:val="00123665"/>
    <w:rsid w:val="00124A71"/>
    <w:rsid w:val="00124CB4"/>
    <w:rsid w:val="001253EE"/>
    <w:rsid w:val="00127A27"/>
    <w:rsid w:val="00131164"/>
    <w:rsid w:val="0013244E"/>
    <w:rsid w:val="0013252E"/>
    <w:rsid w:val="00133F54"/>
    <w:rsid w:val="0013418B"/>
    <w:rsid w:val="00134516"/>
    <w:rsid w:val="00134D85"/>
    <w:rsid w:val="00134ED2"/>
    <w:rsid w:val="00135CEA"/>
    <w:rsid w:val="00137527"/>
    <w:rsid w:val="00137915"/>
    <w:rsid w:val="00140237"/>
    <w:rsid w:val="001403BE"/>
    <w:rsid w:val="001423C7"/>
    <w:rsid w:val="00142935"/>
    <w:rsid w:val="001437CC"/>
    <w:rsid w:val="00143CFB"/>
    <w:rsid w:val="00145B4D"/>
    <w:rsid w:val="00147B2E"/>
    <w:rsid w:val="00147EEC"/>
    <w:rsid w:val="00150F87"/>
    <w:rsid w:val="00151DC3"/>
    <w:rsid w:val="001528F6"/>
    <w:rsid w:val="00153367"/>
    <w:rsid w:val="00153D5C"/>
    <w:rsid w:val="00155C2B"/>
    <w:rsid w:val="00156CD2"/>
    <w:rsid w:val="00157B4F"/>
    <w:rsid w:val="00160237"/>
    <w:rsid w:val="00160A32"/>
    <w:rsid w:val="001616EE"/>
    <w:rsid w:val="00164200"/>
    <w:rsid w:val="00164765"/>
    <w:rsid w:val="00166936"/>
    <w:rsid w:val="0016701B"/>
    <w:rsid w:val="0017008F"/>
    <w:rsid w:val="00173C70"/>
    <w:rsid w:val="00174EEA"/>
    <w:rsid w:val="00176033"/>
    <w:rsid w:val="00181118"/>
    <w:rsid w:val="00181C0B"/>
    <w:rsid w:val="0018264D"/>
    <w:rsid w:val="00183BB3"/>
    <w:rsid w:val="0018489B"/>
    <w:rsid w:val="00186E55"/>
    <w:rsid w:val="00187B69"/>
    <w:rsid w:val="001918BD"/>
    <w:rsid w:val="00194162"/>
    <w:rsid w:val="00195516"/>
    <w:rsid w:val="00195714"/>
    <w:rsid w:val="00195A71"/>
    <w:rsid w:val="00196F31"/>
    <w:rsid w:val="00197BAA"/>
    <w:rsid w:val="001A0CE9"/>
    <w:rsid w:val="001A1271"/>
    <w:rsid w:val="001A235C"/>
    <w:rsid w:val="001A41AF"/>
    <w:rsid w:val="001A5465"/>
    <w:rsid w:val="001A6F1D"/>
    <w:rsid w:val="001B0065"/>
    <w:rsid w:val="001B0FCA"/>
    <w:rsid w:val="001B1D21"/>
    <w:rsid w:val="001B2024"/>
    <w:rsid w:val="001B27ED"/>
    <w:rsid w:val="001B2859"/>
    <w:rsid w:val="001B46C4"/>
    <w:rsid w:val="001B492F"/>
    <w:rsid w:val="001B60F0"/>
    <w:rsid w:val="001B77D6"/>
    <w:rsid w:val="001C0CF4"/>
    <w:rsid w:val="001C355B"/>
    <w:rsid w:val="001C65DA"/>
    <w:rsid w:val="001D097A"/>
    <w:rsid w:val="001D14F5"/>
    <w:rsid w:val="001D289E"/>
    <w:rsid w:val="001D60A7"/>
    <w:rsid w:val="001E0413"/>
    <w:rsid w:val="001E2A15"/>
    <w:rsid w:val="001E3FE7"/>
    <w:rsid w:val="001E545D"/>
    <w:rsid w:val="001E55DF"/>
    <w:rsid w:val="001E58D5"/>
    <w:rsid w:val="001F0B27"/>
    <w:rsid w:val="001F0C91"/>
    <w:rsid w:val="001F2847"/>
    <w:rsid w:val="001F4040"/>
    <w:rsid w:val="001F4437"/>
    <w:rsid w:val="001F4C9B"/>
    <w:rsid w:val="001F4E05"/>
    <w:rsid w:val="001F60EC"/>
    <w:rsid w:val="00205A0E"/>
    <w:rsid w:val="00212E8C"/>
    <w:rsid w:val="00214564"/>
    <w:rsid w:val="002149B0"/>
    <w:rsid w:val="00215068"/>
    <w:rsid w:val="0021703F"/>
    <w:rsid w:val="00217DE7"/>
    <w:rsid w:val="00220153"/>
    <w:rsid w:val="00220E2E"/>
    <w:rsid w:val="00222DBA"/>
    <w:rsid w:val="00223912"/>
    <w:rsid w:val="00223A67"/>
    <w:rsid w:val="002254B1"/>
    <w:rsid w:val="00226527"/>
    <w:rsid w:val="002278E8"/>
    <w:rsid w:val="00233787"/>
    <w:rsid w:val="0024003C"/>
    <w:rsid w:val="00240BDA"/>
    <w:rsid w:val="002450FF"/>
    <w:rsid w:val="00247C63"/>
    <w:rsid w:val="00250291"/>
    <w:rsid w:val="002511CD"/>
    <w:rsid w:val="00252E73"/>
    <w:rsid w:val="00254917"/>
    <w:rsid w:val="002551AB"/>
    <w:rsid w:val="00256BF8"/>
    <w:rsid w:val="00260EAC"/>
    <w:rsid w:val="0026359F"/>
    <w:rsid w:val="00265054"/>
    <w:rsid w:val="00266130"/>
    <w:rsid w:val="00267078"/>
    <w:rsid w:val="002735E0"/>
    <w:rsid w:val="00274806"/>
    <w:rsid w:val="00276DA9"/>
    <w:rsid w:val="00276DB6"/>
    <w:rsid w:val="002811B7"/>
    <w:rsid w:val="0028127A"/>
    <w:rsid w:val="00281717"/>
    <w:rsid w:val="0028225D"/>
    <w:rsid w:val="0028334C"/>
    <w:rsid w:val="00283AFF"/>
    <w:rsid w:val="00283BA4"/>
    <w:rsid w:val="00283D96"/>
    <w:rsid w:val="002843F8"/>
    <w:rsid w:val="00286892"/>
    <w:rsid w:val="00286EAC"/>
    <w:rsid w:val="002870A3"/>
    <w:rsid w:val="002907AB"/>
    <w:rsid w:val="00291DD5"/>
    <w:rsid w:val="0029281A"/>
    <w:rsid w:val="00294FC8"/>
    <w:rsid w:val="00296073"/>
    <w:rsid w:val="002A4887"/>
    <w:rsid w:val="002A63BC"/>
    <w:rsid w:val="002B0E43"/>
    <w:rsid w:val="002B0F90"/>
    <w:rsid w:val="002B4934"/>
    <w:rsid w:val="002B5DEF"/>
    <w:rsid w:val="002B60DB"/>
    <w:rsid w:val="002B7DF0"/>
    <w:rsid w:val="002B7F3F"/>
    <w:rsid w:val="002C1C4D"/>
    <w:rsid w:val="002C3B24"/>
    <w:rsid w:val="002C541A"/>
    <w:rsid w:val="002C5579"/>
    <w:rsid w:val="002C5C57"/>
    <w:rsid w:val="002C61D7"/>
    <w:rsid w:val="002C74BF"/>
    <w:rsid w:val="002D2087"/>
    <w:rsid w:val="002E078B"/>
    <w:rsid w:val="002E2CF0"/>
    <w:rsid w:val="002E2EA4"/>
    <w:rsid w:val="002E3118"/>
    <w:rsid w:val="002E3588"/>
    <w:rsid w:val="002E5743"/>
    <w:rsid w:val="002F0740"/>
    <w:rsid w:val="002F2B7B"/>
    <w:rsid w:val="002F45FF"/>
    <w:rsid w:val="002F674D"/>
    <w:rsid w:val="00300B6A"/>
    <w:rsid w:val="00305BD6"/>
    <w:rsid w:val="00306034"/>
    <w:rsid w:val="00312DB8"/>
    <w:rsid w:val="0031323E"/>
    <w:rsid w:val="00314159"/>
    <w:rsid w:val="00315EEC"/>
    <w:rsid w:val="00316BE3"/>
    <w:rsid w:val="003202E8"/>
    <w:rsid w:val="00322058"/>
    <w:rsid w:val="003248EB"/>
    <w:rsid w:val="00324D1E"/>
    <w:rsid w:val="003257F4"/>
    <w:rsid w:val="0033109B"/>
    <w:rsid w:val="00332459"/>
    <w:rsid w:val="00333027"/>
    <w:rsid w:val="0033551F"/>
    <w:rsid w:val="00337C24"/>
    <w:rsid w:val="00340064"/>
    <w:rsid w:val="003461E1"/>
    <w:rsid w:val="0035027C"/>
    <w:rsid w:val="00350EC8"/>
    <w:rsid w:val="003510AD"/>
    <w:rsid w:val="00352039"/>
    <w:rsid w:val="003530D3"/>
    <w:rsid w:val="00355559"/>
    <w:rsid w:val="0036075E"/>
    <w:rsid w:val="00361116"/>
    <w:rsid w:val="003654F1"/>
    <w:rsid w:val="00373270"/>
    <w:rsid w:val="003739DE"/>
    <w:rsid w:val="0037466C"/>
    <w:rsid w:val="00374EAB"/>
    <w:rsid w:val="00376EDE"/>
    <w:rsid w:val="0037766C"/>
    <w:rsid w:val="003802D0"/>
    <w:rsid w:val="003804D3"/>
    <w:rsid w:val="00384323"/>
    <w:rsid w:val="00386A78"/>
    <w:rsid w:val="00387C97"/>
    <w:rsid w:val="003973AE"/>
    <w:rsid w:val="003978A6"/>
    <w:rsid w:val="00397C0E"/>
    <w:rsid w:val="003A7C78"/>
    <w:rsid w:val="003A7F01"/>
    <w:rsid w:val="003B1076"/>
    <w:rsid w:val="003B53AA"/>
    <w:rsid w:val="003C0795"/>
    <w:rsid w:val="003C0821"/>
    <w:rsid w:val="003C352D"/>
    <w:rsid w:val="003C3708"/>
    <w:rsid w:val="003C4BAA"/>
    <w:rsid w:val="003C664B"/>
    <w:rsid w:val="003C7511"/>
    <w:rsid w:val="003C7E8F"/>
    <w:rsid w:val="003D0B15"/>
    <w:rsid w:val="003D387B"/>
    <w:rsid w:val="003D562D"/>
    <w:rsid w:val="003E5D9B"/>
    <w:rsid w:val="003E6AFA"/>
    <w:rsid w:val="003E6FB3"/>
    <w:rsid w:val="003F54CE"/>
    <w:rsid w:val="003F6497"/>
    <w:rsid w:val="003F6A77"/>
    <w:rsid w:val="003F6ADD"/>
    <w:rsid w:val="003F77FA"/>
    <w:rsid w:val="003F7A40"/>
    <w:rsid w:val="00401723"/>
    <w:rsid w:val="00401DE8"/>
    <w:rsid w:val="004027D3"/>
    <w:rsid w:val="00402A4F"/>
    <w:rsid w:val="00403500"/>
    <w:rsid w:val="004044D0"/>
    <w:rsid w:val="00404AB0"/>
    <w:rsid w:val="00405812"/>
    <w:rsid w:val="004061E5"/>
    <w:rsid w:val="004063ED"/>
    <w:rsid w:val="0040747E"/>
    <w:rsid w:val="0040752B"/>
    <w:rsid w:val="004136B6"/>
    <w:rsid w:val="00413B28"/>
    <w:rsid w:val="00416F21"/>
    <w:rsid w:val="00421CA2"/>
    <w:rsid w:val="00422F60"/>
    <w:rsid w:val="00423A01"/>
    <w:rsid w:val="00424D39"/>
    <w:rsid w:val="004254B1"/>
    <w:rsid w:val="00426D70"/>
    <w:rsid w:val="004318A6"/>
    <w:rsid w:val="00431B4F"/>
    <w:rsid w:val="00436CE1"/>
    <w:rsid w:val="00437567"/>
    <w:rsid w:val="0044003D"/>
    <w:rsid w:val="0044089C"/>
    <w:rsid w:val="00442B72"/>
    <w:rsid w:val="00443787"/>
    <w:rsid w:val="004471AA"/>
    <w:rsid w:val="0045073B"/>
    <w:rsid w:val="00451710"/>
    <w:rsid w:val="00453921"/>
    <w:rsid w:val="00455526"/>
    <w:rsid w:val="004621E4"/>
    <w:rsid w:val="00462F3E"/>
    <w:rsid w:val="004665CA"/>
    <w:rsid w:val="004705F1"/>
    <w:rsid w:val="004717E2"/>
    <w:rsid w:val="00471A6F"/>
    <w:rsid w:val="00474266"/>
    <w:rsid w:val="00480496"/>
    <w:rsid w:val="00481993"/>
    <w:rsid w:val="0048328E"/>
    <w:rsid w:val="0048389F"/>
    <w:rsid w:val="004839E5"/>
    <w:rsid w:val="00490F90"/>
    <w:rsid w:val="004911D7"/>
    <w:rsid w:val="00493EAC"/>
    <w:rsid w:val="004A0A4C"/>
    <w:rsid w:val="004A1C43"/>
    <w:rsid w:val="004A3E0B"/>
    <w:rsid w:val="004A4A04"/>
    <w:rsid w:val="004A6C2F"/>
    <w:rsid w:val="004B03B2"/>
    <w:rsid w:val="004B05CD"/>
    <w:rsid w:val="004B0BF5"/>
    <w:rsid w:val="004B1093"/>
    <w:rsid w:val="004B4C00"/>
    <w:rsid w:val="004B5D46"/>
    <w:rsid w:val="004C41D7"/>
    <w:rsid w:val="004C4DCF"/>
    <w:rsid w:val="004C55DA"/>
    <w:rsid w:val="004C7796"/>
    <w:rsid w:val="004D0D8A"/>
    <w:rsid w:val="004D11C5"/>
    <w:rsid w:val="004D4318"/>
    <w:rsid w:val="004D582D"/>
    <w:rsid w:val="004D5B0A"/>
    <w:rsid w:val="004D61B8"/>
    <w:rsid w:val="004D7CC3"/>
    <w:rsid w:val="004E00CB"/>
    <w:rsid w:val="004E00D7"/>
    <w:rsid w:val="004E1634"/>
    <w:rsid w:val="004E18C8"/>
    <w:rsid w:val="004E4115"/>
    <w:rsid w:val="004E6033"/>
    <w:rsid w:val="004F088D"/>
    <w:rsid w:val="004F0A3F"/>
    <w:rsid w:val="004F290B"/>
    <w:rsid w:val="004F4820"/>
    <w:rsid w:val="005055B5"/>
    <w:rsid w:val="005063B8"/>
    <w:rsid w:val="00507E73"/>
    <w:rsid w:val="00507EB1"/>
    <w:rsid w:val="005125DB"/>
    <w:rsid w:val="005165B1"/>
    <w:rsid w:val="005166C6"/>
    <w:rsid w:val="00517352"/>
    <w:rsid w:val="00517C3A"/>
    <w:rsid w:val="00524624"/>
    <w:rsid w:val="005260A5"/>
    <w:rsid w:val="005279B1"/>
    <w:rsid w:val="0053232D"/>
    <w:rsid w:val="0053329C"/>
    <w:rsid w:val="0053413D"/>
    <w:rsid w:val="00534B2B"/>
    <w:rsid w:val="00535433"/>
    <w:rsid w:val="00536784"/>
    <w:rsid w:val="00540308"/>
    <w:rsid w:val="0054036F"/>
    <w:rsid w:val="00543687"/>
    <w:rsid w:val="00545217"/>
    <w:rsid w:val="0054757D"/>
    <w:rsid w:val="0055070E"/>
    <w:rsid w:val="00554C92"/>
    <w:rsid w:val="00555294"/>
    <w:rsid w:val="005609A9"/>
    <w:rsid w:val="0056507F"/>
    <w:rsid w:val="00567A76"/>
    <w:rsid w:val="005700F0"/>
    <w:rsid w:val="005710C9"/>
    <w:rsid w:val="00575A99"/>
    <w:rsid w:val="00577990"/>
    <w:rsid w:val="0058058E"/>
    <w:rsid w:val="00583EF5"/>
    <w:rsid w:val="00587CFA"/>
    <w:rsid w:val="0059002D"/>
    <w:rsid w:val="0059196B"/>
    <w:rsid w:val="005A004E"/>
    <w:rsid w:val="005A142B"/>
    <w:rsid w:val="005A1F8E"/>
    <w:rsid w:val="005A439A"/>
    <w:rsid w:val="005A4524"/>
    <w:rsid w:val="005A4E78"/>
    <w:rsid w:val="005B01D7"/>
    <w:rsid w:val="005B5CE9"/>
    <w:rsid w:val="005B5E54"/>
    <w:rsid w:val="005B7DD9"/>
    <w:rsid w:val="005C0114"/>
    <w:rsid w:val="005C0D0E"/>
    <w:rsid w:val="005C3A4D"/>
    <w:rsid w:val="005C3F5D"/>
    <w:rsid w:val="005C5495"/>
    <w:rsid w:val="005C7D7E"/>
    <w:rsid w:val="005D0089"/>
    <w:rsid w:val="005D1D2A"/>
    <w:rsid w:val="005D27D5"/>
    <w:rsid w:val="005D3B08"/>
    <w:rsid w:val="005D5633"/>
    <w:rsid w:val="005D7924"/>
    <w:rsid w:val="005E25E1"/>
    <w:rsid w:val="005E51F9"/>
    <w:rsid w:val="005E58B7"/>
    <w:rsid w:val="005E7B7D"/>
    <w:rsid w:val="005F14D0"/>
    <w:rsid w:val="005F40C0"/>
    <w:rsid w:val="005F7095"/>
    <w:rsid w:val="005F714A"/>
    <w:rsid w:val="005F7923"/>
    <w:rsid w:val="006000FC"/>
    <w:rsid w:val="00600E91"/>
    <w:rsid w:val="00606015"/>
    <w:rsid w:val="00606157"/>
    <w:rsid w:val="00610C43"/>
    <w:rsid w:val="00613A16"/>
    <w:rsid w:val="00614EF3"/>
    <w:rsid w:val="00615310"/>
    <w:rsid w:val="00615576"/>
    <w:rsid w:val="00615D03"/>
    <w:rsid w:val="00616C07"/>
    <w:rsid w:val="00625B52"/>
    <w:rsid w:val="00627241"/>
    <w:rsid w:val="006272DA"/>
    <w:rsid w:val="00627698"/>
    <w:rsid w:val="00627D5F"/>
    <w:rsid w:val="00627E8A"/>
    <w:rsid w:val="006328B1"/>
    <w:rsid w:val="00635C6A"/>
    <w:rsid w:val="00636130"/>
    <w:rsid w:val="00636F43"/>
    <w:rsid w:val="00637F90"/>
    <w:rsid w:val="00641993"/>
    <w:rsid w:val="00642877"/>
    <w:rsid w:val="00643620"/>
    <w:rsid w:val="00643BF4"/>
    <w:rsid w:val="006459A9"/>
    <w:rsid w:val="0064794D"/>
    <w:rsid w:val="0065183C"/>
    <w:rsid w:val="006606D9"/>
    <w:rsid w:val="0066381B"/>
    <w:rsid w:val="0066411F"/>
    <w:rsid w:val="00666BEC"/>
    <w:rsid w:val="00671C80"/>
    <w:rsid w:val="00671C84"/>
    <w:rsid w:val="00675990"/>
    <w:rsid w:val="00677FDA"/>
    <w:rsid w:val="00680B3A"/>
    <w:rsid w:val="00681211"/>
    <w:rsid w:val="00684D07"/>
    <w:rsid w:val="0068677E"/>
    <w:rsid w:val="00687C6A"/>
    <w:rsid w:val="00690F3A"/>
    <w:rsid w:val="00691563"/>
    <w:rsid w:val="00696C11"/>
    <w:rsid w:val="00697048"/>
    <w:rsid w:val="006A1042"/>
    <w:rsid w:val="006A14C7"/>
    <w:rsid w:val="006A23E8"/>
    <w:rsid w:val="006A5421"/>
    <w:rsid w:val="006A6358"/>
    <w:rsid w:val="006B2DFC"/>
    <w:rsid w:val="006B5F79"/>
    <w:rsid w:val="006B60FA"/>
    <w:rsid w:val="006B6107"/>
    <w:rsid w:val="006B67FF"/>
    <w:rsid w:val="006B6C79"/>
    <w:rsid w:val="006C16AE"/>
    <w:rsid w:val="006C17E4"/>
    <w:rsid w:val="006C1A3E"/>
    <w:rsid w:val="006C1E95"/>
    <w:rsid w:val="006C2D3F"/>
    <w:rsid w:val="006C37DC"/>
    <w:rsid w:val="006C385E"/>
    <w:rsid w:val="006C5DAE"/>
    <w:rsid w:val="006D11E4"/>
    <w:rsid w:val="006D4DD3"/>
    <w:rsid w:val="006D70E1"/>
    <w:rsid w:val="006D742F"/>
    <w:rsid w:val="006E0545"/>
    <w:rsid w:val="006E0C7A"/>
    <w:rsid w:val="006E0F67"/>
    <w:rsid w:val="006E2B9E"/>
    <w:rsid w:val="006E5205"/>
    <w:rsid w:val="006E5BF7"/>
    <w:rsid w:val="006E5C12"/>
    <w:rsid w:val="006F1C42"/>
    <w:rsid w:val="006F3E4B"/>
    <w:rsid w:val="006F57A9"/>
    <w:rsid w:val="006F74A9"/>
    <w:rsid w:val="006F7DFE"/>
    <w:rsid w:val="0070272C"/>
    <w:rsid w:val="00702D39"/>
    <w:rsid w:val="00702DD5"/>
    <w:rsid w:val="007033D9"/>
    <w:rsid w:val="007047C5"/>
    <w:rsid w:val="00704835"/>
    <w:rsid w:val="00705AF3"/>
    <w:rsid w:val="007069D7"/>
    <w:rsid w:val="00710051"/>
    <w:rsid w:val="00712240"/>
    <w:rsid w:val="0071363F"/>
    <w:rsid w:val="00716DF0"/>
    <w:rsid w:val="00720827"/>
    <w:rsid w:val="00721D7A"/>
    <w:rsid w:val="0072410D"/>
    <w:rsid w:val="0072650B"/>
    <w:rsid w:val="00730A01"/>
    <w:rsid w:val="007359FD"/>
    <w:rsid w:val="00735AD6"/>
    <w:rsid w:val="00735B31"/>
    <w:rsid w:val="00740E41"/>
    <w:rsid w:val="0074183A"/>
    <w:rsid w:val="00741DF8"/>
    <w:rsid w:val="00742860"/>
    <w:rsid w:val="007437F6"/>
    <w:rsid w:val="00746CBB"/>
    <w:rsid w:val="00746DD9"/>
    <w:rsid w:val="00747703"/>
    <w:rsid w:val="00753A2B"/>
    <w:rsid w:val="00753E49"/>
    <w:rsid w:val="0075590F"/>
    <w:rsid w:val="007563E6"/>
    <w:rsid w:val="00761DD2"/>
    <w:rsid w:val="0076265F"/>
    <w:rsid w:val="007627C8"/>
    <w:rsid w:val="00762E4F"/>
    <w:rsid w:val="00763C5A"/>
    <w:rsid w:val="00766502"/>
    <w:rsid w:val="007670A4"/>
    <w:rsid w:val="00770D06"/>
    <w:rsid w:val="00772D84"/>
    <w:rsid w:val="00777F90"/>
    <w:rsid w:val="00780072"/>
    <w:rsid w:val="007806AD"/>
    <w:rsid w:val="00780F70"/>
    <w:rsid w:val="0079137F"/>
    <w:rsid w:val="00792101"/>
    <w:rsid w:val="00797BC7"/>
    <w:rsid w:val="007A0712"/>
    <w:rsid w:val="007A20E0"/>
    <w:rsid w:val="007A4D8A"/>
    <w:rsid w:val="007B1388"/>
    <w:rsid w:val="007B238B"/>
    <w:rsid w:val="007B6837"/>
    <w:rsid w:val="007C03CB"/>
    <w:rsid w:val="007C467D"/>
    <w:rsid w:val="007C7094"/>
    <w:rsid w:val="007C766B"/>
    <w:rsid w:val="007C7A99"/>
    <w:rsid w:val="007D0464"/>
    <w:rsid w:val="007D07E2"/>
    <w:rsid w:val="007D4211"/>
    <w:rsid w:val="007D5364"/>
    <w:rsid w:val="007E00AF"/>
    <w:rsid w:val="007E7606"/>
    <w:rsid w:val="007F12BB"/>
    <w:rsid w:val="007F15ED"/>
    <w:rsid w:val="007F2281"/>
    <w:rsid w:val="007F5476"/>
    <w:rsid w:val="007F6BA9"/>
    <w:rsid w:val="00800910"/>
    <w:rsid w:val="00802E09"/>
    <w:rsid w:val="00803A31"/>
    <w:rsid w:val="00805831"/>
    <w:rsid w:val="00805D6E"/>
    <w:rsid w:val="00807301"/>
    <w:rsid w:val="00810A24"/>
    <w:rsid w:val="00811BDF"/>
    <w:rsid w:val="00815F9F"/>
    <w:rsid w:val="0081691B"/>
    <w:rsid w:val="00817311"/>
    <w:rsid w:val="00824B2D"/>
    <w:rsid w:val="0082631D"/>
    <w:rsid w:val="00826AD2"/>
    <w:rsid w:val="00831D97"/>
    <w:rsid w:val="00835840"/>
    <w:rsid w:val="0084168F"/>
    <w:rsid w:val="00842980"/>
    <w:rsid w:val="00842ACE"/>
    <w:rsid w:val="0084380F"/>
    <w:rsid w:val="00847B31"/>
    <w:rsid w:val="008525F8"/>
    <w:rsid w:val="00853965"/>
    <w:rsid w:val="0086038D"/>
    <w:rsid w:val="00860D7D"/>
    <w:rsid w:val="008615A3"/>
    <w:rsid w:val="00862919"/>
    <w:rsid w:val="00863407"/>
    <w:rsid w:val="00863CB9"/>
    <w:rsid w:val="008700F6"/>
    <w:rsid w:val="00871E2D"/>
    <w:rsid w:val="00871F96"/>
    <w:rsid w:val="008756F8"/>
    <w:rsid w:val="008804FA"/>
    <w:rsid w:val="00881BF3"/>
    <w:rsid w:val="00881EA4"/>
    <w:rsid w:val="00884353"/>
    <w:rsid w:val="0088738A"/>
    <w:rsid w:val="00891172"/>
    <w:rsid w:val="00893037"/>
    <w:rsid w:val="00894B75"/>
    <w:rsid w:val="008A02ED"/>
    <w:rsid w:val="008A0F60"/>
    <w:rsid w:val="008A4D35"/>
    <w:rsid w:val="008A6C7F"/>
    <w:rsid w:val="008A7B59"/>
    <w:rsid w:val="008B11C3"/>
    <w:rsid w:val="008B1AE2"/>
    <w:rsid w:val="008B1CBF"/>
    <w:rsid w:val="008B2182"/>
    <w:rsid w:val="008B2BF5"/>
    <w:rsid w:val="008C06C6"/>
    <w:rsid w:val="008C14E0"/>
    <w:rsid w:val="008C1CCD"/>
    <w:rsid w:val="008C2770"/>
    <w:rsid w:val="008C512B"/>
    <w:rsid w:val="008C5458"/>
    <w:rsid w:val="008C6321"/>
    <w:rsid w:val="008D2C79"/>
    <w:rsid w:val="008D3A42"/>
    <w:rsid w:val="008D4B58"/>
    <w:rsid w:val="008D693B"/>
    <w:rsid w:val="008D7C44"/>
    <w:rsid w:val="008E1993"/>
    <w:rsid w:val="008E1C73"/>
    <w:rsid w:val="008E51C2"/>
    <w:rsid w:val="008E52CB"/>
    <w:rsid w:val="008F08FE"/>
    <w:rsid w:val="008F0D1B"/>
    <w:rsid w:val="008F33E5"/>
    <w:rsid w:val="008F4692"/>
    <w:rsid w:val="00900881"/>
    <w:rsid w:val="00901449"/>
    <w:rsid w:val="00902090"/>
    <w:rsid w:val="00902365"/>
    <w:rsid w:val="00903D0C"/>
    <w:rsid w:val="00904118"/>
    <w:rsid w:val="00907BC8"/>
    <w:rsid w:val="0091146B"/>
    <w:rsid w:val="009157B2"/>
    <w:rsid w:val="009158BD"/>
    <w:rsid w:val="0092141A"/>
    <w:rsid w:val="009217AF"/>
    <w:rsid w:val="0092308B"/>
    <w:rsid w:val="00923299"/>
    <w:rsid w:val="00924806"/>
    <w:rsid w:val="00926844"/>
    <w:rsid w:val="00927B60"/>
    <w:rsid w:val="009310FF"/>
    <w:rsid w:val="00932EFA"/>
    <w:rsid w:val="009348BF"/>
    <w:rsid w:val="00936AC8"/>
    <w:rsid w:val="00937A51"/>
    <w:rsid w:val="0094378D"/>
    <w:rsid w:val="00945339"/>
    <w:rsid w:val="00951F4F"/>
    <w:rsid w:val="00953C70"/>
    <w:rsid w:val="00953CFC"/>
    <w:rsid w:val="0095426D"/>
    <w:rsid w:val="00954B20"/>
    <w:rsid w:val="00954D8A"/>
    <w:rsid w:val="009566E9"/>
    <w:rsid w:val="00956980"/>
    <w:rsid w:val="0095729C"/>
    <w:rsid w:val="009576FE"/>
    <w:rsid w:val="00957A2B"/>
    <w:rsid w:val="009625DD"/>
    <w:rsid w:val="00963F65"/>
    <w:rsid w:val="00965D0E"/>
    <w:rsid w:val="00966E53"/>
    <w:rsid w:val="00967CA1"/>
    <w:rsid w:val="00971B1E"/>
    <w:rsid w:val="00972190"/>
    <w:rsid w:val="009726F9"/>
    <w:rsid w:val="009760F4"/>
    <w:rsid w:val="009804DB"/>
    <w:rsid w:val="0098291C"/>
    <w:rsid w:val="009839C2"/>
    <w:rsid w:val="009839F0"/>
    <w:rsid w:val="00984470"/>
    <w:rsid w:val="00984B3F"/>
    <w:rsid w:val="00985AA7"/>
    <w:rsid w:val="00990A97"/>
    <w:rsid w:val="00994D65"/>
    <w:rsid w:val="009974B3"/>
    <w:rsid w:val="00997F4F"/>
    <w:rsid w:val="009A1353"/>
    <w:rsid w:val="009A32EC"/>
    <w:rsid w:val="009A3435"/>
    <w:rsid w:val="009A59F8"/>
    <w:rsid w:val="009A61F6"/>
    <w:rsid w:val="009A6D9C"/>
    <w:rsid w:val="009B3C5F"/>
    <w:rsid w:val="009B4FC7"/>
    <w:rsid w:val="009B5A1B"/>
    <w:rsid w:val="009C022A"/>
    <w:rsid w:val="009C0E81"/>
    <w:rsid w:val="009C5188"/>
    <w:rsid w:val="009C59B9"/>
    <w:rsid w:val="009D130B"/>
    <w:rsid w:val="009D18CE"/>
    <w:rsid w:val="009D45F1"/>
    <w:rsid w:val="009D5AD6"/>
    <w:rsid w:val="009D5AFF"/>
    <w:rsid w:val="009E4F86"/>
    <w:rsid w:val="009F4F55"/>
    <w:rsid w:val="009F58C7"/>
    <w:rsid w:val="009F77D1"/>
    <w:rsid w:val="009F7D43"/>
    <w:rsid w:val="00A10876"/>
    <w:rsid w:val="00A132B8"/>
    <w:rsid w:val="00A13BB0"/>
    <w:rsid w:val="00A14270"/>
    <w:rsid w:val="00A1495E"/>
    <w:rsid w:val="00A17149"/>
    <w:rsid w:val="00A17D7F"/>
    <w:rsid w:val="00A21DA9"/>
    <w:rsid w:val="00A2382B"/>
    <w:rsid w:val="00A24BEE"/>
    <w:rsid w:val="00A316A6"/>
    <w:rsid w:val="00A3191D"/>
    <w:rsid w:val="00A327BE"/>
    <w:rsid w:val="00A32B1B"/>
    <w:rsid w:val="00A4151F"/>
    <w:rsid w:val="00A41A8D"/>
    <w:rsid w:val="00A45692"/>
    <w:rsid w:val="00A4783F"/>
    <w:rsid w:val="00A50233"/>
    <w:rsid w:val="00A505AC"/>
    <w:rsid w:val="00A5370F"/>
    <w:rsid w:val="00A5527C"/>
    <w:rsid w:val="00A55874"/>
    <w:rsid w:val="00A5632A"/>
    <w:rsid w:val="00A565D3"/>
    <w:rsid w:val="00A57A3B"/>
    <w:rsid w:val="00A63F65"/>
    <w:rsid w:val="00A6450F"/>
    <w:rsid w:val="00A64593"/>
    <w:rsid w:val="00A667FA"/>
    <w:rsid w:val="00A67274"/>
    <w:rsid w:val="00A675AD"/>
    <w:rsid w:val="00A67E56"/>
    <w:rsid w:val="00A7097D"/>
    <w:rsid w:val="00A7287F"/>
    <w:rsid w:val="00A73C27"/>
    <w:rsid w:val="00A75C81"/>
    <w:rsid w:val="00A83081"/>
    <w:rsid w:val="00A846FC"/>
    <w:rsid w:val="00A84EE6"/>
    <w:rsid w:val="00A852A9"/>
    <w:rsid w:val="00A867F1"/>
    <w:rsid w:val="00A86C57"/>
    <w:rsid w:val="00A87A88"/>
    <w:rsid w:val="00A91243"/>
    <w:rsid w:val="00A91608"/>
    <w:rsid w:val="00A93DA5"/>
    <w:rsid w:val="00A93E1D"/>
    <w:rsid w:val="00A95F93"/>
    <w:rsid w:val="00A962D7"/>
    <w:rsid w:val="00A96588"/>
    <w:rsid w:val="00A96BA6"/>
    <w:rsid w:val="00A97609"/>
    <w:rsid w:val="00A97E2F"/>
    <w:rsid w:val="00AA0129"/>
    <w:rsid w:val="00AA0A78"/>
    <w:rsid w:val="00AA4F41"/>
    <w:rsid w:val="00AA5479"/>
    <w:rsid w:val="00AA5C13"/>
    <w:rsid w:val="00AA6D6C"/>
    <w:rsid w:val="00AA7545"/>
    <w:rsid w:val="00AA75D0"/>
    <w:rsid w:val="00AB214B"/>
    <w:rsid w:val="00AB3021"/>
    <w:rsid w:val="00AB38B3"/>
    <w:rsid w:val="00AB4DA7"/>
    <w:rsid w:val="00AB61A0"/>
    <w:rsid w:val="00AB7689"/>
    <w:rsid w:val="00AC0C96"/>
    <w:rsid w:val="00AC2382"/>
    <w:rsid w:val="00AC46B5"/>
    <w:rsid w:val="00AD14D6"/>
    <w:rsid w:val="00AD2137"/>
    <w:rsid w:val="00AD2BE4"/>
    <w:rsid w:val="00AD2D56"/>
    <w:rsid w:val="00AD47F2"/>
    <w:rsid w:val="00AE15C3"/>
    <w:rsid w:val="00AE2F4C"/>
    <w:rsid w:val="00AE38C2"/>
    <w:rsid w:val="00AE3BF7"/>
    <w:rsid w:val="00AE526B"/>
    <w:rsid w:val="00AE58FB"/>
    <w:rsid w:val="00AE71BF"/>
    <w:rsid w:val="00AF157A"/>
    <w:rsid w:val="00AF6628"/>
    <w:rsid w:val="00AF6F7C"/>
    <w:rsid w:val="00B024F4"/>
    <w:rsid w:val="00B04463"/>
    <w:rsid w:val="00B07B50"/>
    <w:rsid w:val="00B10D6C"/>
    <w:rsid w:val="00B14CF0"/>
    <w:rsid w:val="00B1584F"/>
    <w:rsid w:val="00B17004"/>
    <w:rsid w:val="00B17A77"/>
    <w:rsid w:val="00B238A8"/>
    <w:rsid w:val="00B23930"/>
    <w:rsid w:val="00B259D5"/>
    <w:rsid w:val="00B26CD3"/>
    <w:rsid w:val="00B30D45"/>
    <w:rsid w:val="00B3643B"/>
    <w:rsid w:val="00B37586"/>
    <w:rsid w:val="00B4166C"/>
    <w:rsid w:val="00B4375A"/>
    <w:rsid w:val="00B43EE4"/>
    <w:rsid w:val="00B4687A"/>
    <w:rsid w:val="00B46E89"/>
    <w:rsid w:val="00B474AE"/>
    <w:rsid w:val="00B51885"/>
    <w:rsid w:val="00B52156"/>
    <w:rsid w:val="00B53953"/>
    <w:rsid w:val="00B53AF7"/>
    <w:rsid w:val="00B53E37"/>
    <w:rsid w:val="00B57DE6"/>
    <w:rsid w:val="00B60106"/>
    <w:rsid w:val="00B61CD1"/>
    <w:rsid w:val="00B62E80"/>
    <w:rsid w:val="00B63B41"/>
    <w:rsid w:val="00B644E3"/>
    <w:rsid w:val="00B67B12"/>
    <w:rsid w:val="00B71C19"/>
    <w:rsid w:val="00B7209E"/>
    <w:rsid w:val="00B728F2"/>
    <w:rsid w:val="00B73864"/>
    <w:rsid w:val="00B76DE2"/>
    <w:rsid w:val="00B8266C"/>
    <w:rsid w:val="00B83C07"/>
    <w:rsid w:val="00B9094D"/>
    <w:rsid w:val="00B96A3C"/>
    <w:rsid w:val="00BA0AB9"/>
    <w:rsid w:val="00BA493C"/>
    <w:rsid w:val="00BA56AC"/>
    <w:rsid w:val="00BA6E78"/>
    <w:rsid w:val="00BB104B"/>
    <w:rsid w:val="00BB3BD7"/>
    <w:rsid w:val="00BC2923"/>
    <w:rsid w:val="00BC61C9"/>
    <w:rsid w:val="00BC7494"/>
    <w:rsid w:val="00BD2FC9"/>
    <w:rsid w:val="00BD4CD2"/>
    <w:rsid w:val="00BD5071"/>
    <w:rsid w:val="00BD6D59"/>
    <w:rsid w:val="00BD715F"/>
    <w:rsid w:val="00BE0BDC"/>
    <w:rsid w:val="00BE289B"/>
    <w:rsid w:val="00BE5D9E"/>
    <w:rsid w:val="00BF7E4F"/>
    <w:rsid w:val="00C00C4A"/>
    <w:rsid w:val="00C015AA"/>
    <w:rsid w:val="00C03CCF"/>
    <w:rsid w:val="00C0580A"/>
    <w:rsid w:val="00C12713"/>
    <w:rsid w:val="00C13EF8"/>
    <w:rsid w:val="00C15854"/>
    <w:rsid w:val="00C169FC"/>
    <w:rsid w:val="00C20548"/>
    <w:rsid w:val="00C20790"/>
    <w:rsid w:val="00C228AA"/>
    <w:rsid w:val="00C24B32"/>
    <w:rsid w:val="00C25C1E"/>
    <w:rsid w:val="00C262F0"/>
    <w:rsid w:val="00C307AB"/>
    <w:rsid w:val="00C30A35"/>
    <w:rsid w:val="00C30A6C"/>
    <w:rsid w:val="00C331E9"/>
    <w:rsid w:val="00C34647"/>
    <w:rsid w:val="00C34C9F"/>
    <w:rsid w:val="00C34F5A"/>
    <w:rsid w:val="00C377E0"/>
    <w:rsid w:val="00C37AA8"/>
    <w:rsid w:val="00C413D6"/>
    <w:rsid w:val="00C414A3"/>
    <w:rsid w:val="00C42BE1"/>
    <w:rsid w:val="00C464CE"/>
    <w:rsid w:val="00C5097B"/>
    <w:rsid w:val="00C52703"/>
    <w:rsid w:val="00C52F0B"/>
    <w:rsid w:val="00C53F36"/>
    <w:rsid w:val="00C54B55"/>
    <w:rsid w:val="00C56F46"/>
    <w:rsid w:val="00C63056"/>
    <w:rsid w:val="00C652AE"/>
    <w:rsid w:val="00C653D8"/>
    <w:rsid w:val="00C66B48"/>
    <w:rsid w:val="00C67971"/>
    <w:rsid w:val="00C67E97"/>
    <w:rsid w:val="00C70B2C"/>
    <w:rsid w:val="00C7181A"/>
    <w:rsid w:val="00C742FB"/>
    <w:rsid w:val="00C7467E"/>
    <w:rsid w:val="00C7543E"/>
    <w:rsid w:val="00C77CFE"/>
    <w:rsid w:val="00C8009C"/>
    <w:rsid w:val="00C81DAE"/>
    <w:rsid w:val="00C832DB"/>
    <w:rsid w:val="00C833AF"/>
    <w:rsid w:val="00C8349C"/>
    <w:rsid w:val="00C851A9"/>
    <w:rsid w:val="00C86C60"/>
    <w:rsid w:val="00C870DB"/>
    <w:rsid w:val="00C901D5"/>
    <w:rsid w:val="00C90837"/>
    <w:rsid w:val="00C9217E"/>
    <w:rsid w:val="00C94A86"/>
    <w:rsid w:val="00C964C5"/>
    <w:rsid w:val="00C966DD"/>
    <w:rsid w:val="00C968AB"/>
    <w:rsid w:val="00CA1822"/>
    <w:rsid w:val="00CA5E37"/>
    <w:rsid w:val="00CB0506"/>
    <w:rsid w:val="00CB06C4"/>
    <w:rsid w:val="00CB0C64"/>
    <w:rsid w:val="00CB1A69"/>
    <w:rsid w:val="00CB416A"/>
    <w:rsid w:val="00CB45DA"/>
    <w:rsid w:val="00CB4767"/>
    <w:rsid w:val="00CB7806"/>
    <w:rsid w:val="00CC0743"/>
    <w:rsid w:val="00CC6414"/>
    <w:rsid w:val="00CD0D2D"/>
    <w:rsid w:val="00CD0D6E"/>
    <w:rsid w:val="00CD2B45"/>
    <w:rsid w:val="00CD2FFC"/>
    <w:rsid w:val="00CD5DCB"/>
    <w:rsid w:val="00CD6F7B"/>
    <w:rsid w:val="00CE212E"/>
    <w:rsid w:val="00CE7A53"/>
    <w:rsid w:val="00CE7DD3"/>
    <w:rsid w:val="00CF32A3"/>
    <w:rsid w:val="00CF47D9"/>
    <w:rsid w:val="00CF6092"/>
    <w:rsid w:val="00CF60E7"/>
    <w:rsid w:val="00CF61B3"/>
    <w:rsid w:val="00CF7C1F"/>
    <w:rsid w:val="00D0033A"/>
    <w:rsid w:val="00D01756"/>
    <w:rsid w:val="00D02A58"/>
    <w:rsid w:val="00D04E28"/>
    <w:rsid w:val="00D06692"/>
    <w:rsid w:val="00D13C8F"/>
    <w:rsid w:val="00D15A4C"/>
    <w:rsid w:val="00D167AB"/>
    <w:rsid w:val="00D174BD"/>
    <w:rsid w:val="00D21FA7"/>
    <w:rsid w:val="00D26E46"/>
    <w:rsid w:val="00D27342"/>
    <w:rsid w:val="00D30325"/>
    <w:rsid w:val="00D324AE"/>
    <w:rsid w:val="00D36F54"/>
    <w:rsid w:val="00D371CA"/>
    <w:rsid w:val="00D373B2"/>
    <w:rsid w:val="00D4129A"/>
    <w:rsid w:val="00D4281A"/>
    <w:rsid w:val="00D429EC"/>
    <w:rsid w:val="00D43C18"/>
    <w:rsid w:val="00D44091"/>
    <w:rsid w:val="00D446C3"/>
    <w:rsid w:val="00D46291"/>
    <w:rsid w:val="00D46917"/>
    <w:rsid w:val="00D46C2C"/>
    <w:rsid w:val="00D46D42"/>
    <w:rsid w:val="00D53E31"/>
    <w:rsid w:val="00D54765"/>
    <w:rsid w:val="00D5489A"/>
    <w:rsid w:val="00D5684A"/>
    <w:rsid w:val="00D56EF3"/>
    <w:rsid w:val="00D57A99"/>
    <w:rsid w:val="00D64232"/>
    <w:rsid w:val="00D64D32"/>
    <w:rsid w:val="00D65F3D"/>
    <w:rsid w:val="00D7116A"/>
    <w:rsid w:val="00D71B3F"/>
    <w:rsid w:val="00D71E64"/>
    <w:rsid w:val="00D72A1A"/>
    <w:rsid w:val="00D74593"/>
    <w:rsid w:val="00D7677A"/>
    <w:rsid w:val="00D771E5"/>
    <w:rsid w:val="00D77792"/>
    <w:rsid w:val="00D80D11"/>
    <w:rsid w:val="00D81961"/>
    <w:rsid w:val="00D81E95"/>
    <w:rsid w:val="00D81F1E"/>
    <w:rsid w:val="00D85CC7"/>
    <w:rsid w:val="00D9014D"/>
    <w:rsid w:val="00D90253"/>
    <w:rsid w:val="00D9193C"/>
    <w:rsid w:val="00D967A7"/>
    <w:rsid w:val="00D9717C"/>
    <w:rsid w:val="00D97B3B"/>
    <w:rsid w:val="00DA1786"/>
    <w:rsid w:val="00DA34E4"/>
    <w:rsid w:val="00DA6902"/>
    <w:rsid w:val="00DB087A"/>
    <w:rsid w:val="00DB29FA"/>
    <w:rsid w:val="00DB4DCF"/>
    <w:rsid w:val="00DB5D30"/>
    <w:rsid w:val="00DC04BF"/>
    <w:rsid w:val="00DC1249"/>
    <w:rsid w:val="00DC2355"/>
    <w:rsid w:val="00DC35F1"/>
    <w:rsid w:val="00DC47D0"/>
    <w:rsid w:val="00DC7660"/>
    <w:rsid w:val="00DD3AFB"/>
    <w:rsid w:val="00DD4443"/>
    <w:rsid w:val="00DD5DEB"/>
    <w:rsid w:val="00DD7C8D"/>
    <w:rsid w:val="00DE2764"/>
    <w:rsid w:val="00DE3816"/>
    <w:rsid w:val="00DE4568"/>
    <w:rsid w:val="00DE4EEA"/>
    <w:rsid w:val="00DE56CC"/>
    <w:rsid w:val="00DE65E7"/>
    <w:rsid w:val="00DF1988"/>
    <w:rsid w:val="00DF25FB"/>
    <w:rsid w:val="00DF3388"/>
    <w:rsid w:val="00DF474A"/>
    <w:rsid w:val="00DF4BE1"/>
    <w:rsid w:val="00DF6E27"/>
    <w:rsid w:val="00DF74CB"/>
    <w:rsid w:val="00DF7CB0"/>
    <w:rsid w:val="00E004CB"/>
    <w:rsid w:val="00E01BDD"/>
    <w:rsid w:val="00E022B2"/>
    <w:rsid w:val="00E03873"/>
    <w:rsid w:val="00E03A11"/>
    <w:rsid w:val="00E045A8"/>
    <w:rsid w:val="00E06086"/>
    <w:rsid w:val="00E1080D"/>
    <w:rsid w:val="00E10876"/>
    <w:rsid w:val="00E11905"/>
    <w:rsid w:val="00E11A51"/>
    <w:rsid w:val="00E14107"/>
    <w:rsid w:val="00E17049"/>
    <w:rsid w:val="00E2049E"/>
    <w:rsid w:val="00E21B77"/>
    <w:rsid w:val="00E24364"/>
    <w:rsid w:val="00E243E8"/>
    <w:rsid w:val="00E24C4E"/>
    <w:rsid w:val="00E27288"/>
    <w:rsid w:val="00E27E3F"/>
    <w:rsid w:val="00E31DE7"/>
    <w:rsid w:val="00E3206A"/>
    <w:rsid w:val="00E32737"/>
    <w:rsid w:val="00E33217"/>
    <w:rsid w:val="00E33912"/>
    <w:rsid w:val="00E350C0"/>
    <w:rsid w:val="00E35B9F"/>
    <w:rsid w:val="00E376C0"/>
    <w:rsid w:val="00E4052F"/>
    <w:rsid w:val="00E41DAB"/>
    <w:rsid w:val="00E42158"/>
    <w:rsid w:val="00E429BA"/>
    <w:rsid w:val="00E44F80"/>
    <w:rsid w:val="00E4696E"/>
    <w:rsid w:val="00E504A2"/>
    <w:rsid w:val="00E51971"/>
    <w:rsid w:val="00E51E8C"/>
    <w:rsid w:val="00E52955"/>
    <w:rsid w:val="00E53F2C"/>
    <w:rsid w:val="00E60594"/>
    <w:rsid w:val="00E6173C"/>
    <w:rsid w:val="00E6212F"/>
    <w:rsid w:val="00E64DDC"/>
    <w:rsid w:val="00E727F4"/>
    <w:rsid w:val="00E826EB"/>
    <w:rsid w:val="00E8306C"/>
    <w:rsid w:val="00E84368"/>
    <w:rsid w:val="00E91CA9"/>
    <w:rsid w:val="00E91E5E"/>
    <w:rsid w:val="00E92C2F"/>
    <w:rsid w:val="00E93B24"/>
    <w:rsid w:val="00E94C49"/>
    <w:rsid w:val="00E96BD8"/>
    <w:rsid w:val="00E97DAC"/>
    <w:rsid w:val="00EA40FF"/>
    <w:rsid w:val="00EA4ABF"/>
    <w:rsid w:val="00EA67BD"/>
    <w:rsid w:val="00EA7CAF"/>
    <w:rsid w:val="00EB047E"/>
    <w:rsid w:val="00EB1B78"/>
    <w:rsid w:val="00EB1BC1"/>
    <w:rsid w:val="00EB2BB0"/>
    <w:rsid w:val="00EB2BE4"/>
    <w:rsid w:val="00EB6FA2"/>
    <w:rsid w:val="00EB7FD9"/>
    <w:rsid w:val="00EC6510"/>
    <w:rsid w:val="00EC6DDF"/>
    <w:rsid w:val="00ED1F1F"/>
    <w:rsid w:val="00ED440F"/>
    <w:rsid w:val="00ED687F"/>
    <w:rsid w:val="00ED76D2"/>
    <w:rsid w:val="00ED7AAB"/>
    <w:rsid w:val="00ED7CAE"/>
    <w:rsid w:val="00EE02B7"/>
    <w:rsid w:val="00EE1C74"/>
    <w:rsid w:val="00EE1CA0"/>
    <w:rsid w:val="00EE223C"/>
    <w:rsid w:val="00EE2BCB"/>
    <w:rsid w:val="00EE5A38"/>
    <w:rsid w:val="00EE6908"/>
    <w:rsid w:val="00EE690E"/>
    <w:rsid w:val="00EF0E6A"/>
    <w:rsid w:val="00EF13BC"/>
    <w:rsid w:val="00EF24B2"/>
    <w:rsid w:val="00EF5374"/>
    <w:rsid w:val="00EF53F1"/>
    <w:rsid w:val="00EF5CE4"/>
    <w:rsid w:val="00EF766B"/>
    <w:rsid w:val="00F0356C"/>
    <w:rsid w:val="00F0474B"/>
    <w:rsid w:val="00F05BA8"/>
    <w:rsid w:val="00F072A8"/>
    <w:rsid w:val="00F07D03"/>
    <w:rsid w:val="00F109D1"/>
    <w:rsid w:val="00F1158F"/>
    <w:rsid w:val="00F11E67"/>
    <w:rsid w:val="00F12259"/>
    <w:rsid w:val="00F1463C"/>
    <w:rsid w:val="00F2193C"/>
    <w:rsid w:val="00F22B45"/>
    <w:rsid w:val="00F23641"/>
    <w:rsid w:val="00F24C18"/>
    <w:rsid w:val="00F30850"/>
    <w:rsid w:val="00F30910"/>
    <w:rsid w:val="00F31174"/>
    <w:rsid w:val="00F34A9A"/>
    <w:rsid w:val="00F34C0E"/>
    <w:rsid w:val="00F37CF6"/>
    <w:rsid w:val="00F41B81"/>
    <w:rsid w:val="00F429F7"/>
    <w:rsid w:val="00F43D28"/>
    <w:rsid w:val="00F52AE2"/>
    <w:rsid w:val="00F52C6B"/>
    <w:rsid w:val="00F55D3B"/>
    <w:rsid w:val="00F55E8C"/>
    <w:rsid w:val="00F5670F"/>
    <w:rsid w:val="00F56902"/>
    <w:rsid w:val="00F5748A"/>
    <w:rsid w:val="00F6263E"/>
    <w:rsid w:val="00F63DCA"/>
    <w:rsid w:val="00F6637C"/>
    <w:rsid w:val="00F70900"/>
    <w:rsid w:val="00F73A3A"/>
    <w:rsid w:val="00F76DDD"/>
    <w:rsid w:val="00F80E5D"/>
    <w:rsid w:val="00F82518"/>
    <w:rsid w:val="00F90F42"/>
    <w:rsid w:val="00F91B9C"/>
    <w:rsid w:val="00F9368C"/>
    <w:rsid w:val="00F93B28"/>
    <w:rsid w:val="00F947A6"/>
    <w:rsid w:val="00F94BAB"/>
    <w:rsid w:val="00F975DD"/>
    <w:rsid w:val="00FA37CA"/>
    <w:rsid w:val="00FA5ADF"/>
    <w:rsid w:val="00FA5BA8"/>
    <w:rsid w:val="00FA7195"/>
    <w:rsid w:val="00FB2217"/>
    <w:rsid w:val="00FB68BD"/>
    <w:rsid w:val="00FC21BA"/>
    <w:rsid w:val="00FC2B17"/>
    <w:rsid w:val="00FC3CE7"/>
    <w:rsid w:val="00FC4379"/>
    <w:rsid w:val="00FC7743"/>
    <w:rsid w:val="00FD373A"/>
    <w:rsid w:val="00FD3F97"/>
    <w:rsid w:val="00FD4349"/>
    <w:rsid w:val="00FD53D9"/>
    <w:rsid w:val="00FD5E15"/>
    <w:rsid w:val="00FD5F8E"/>
    <w:rsid w:val="00FD6A33"/>
    <w:rsid w:val="00FE2EE5"/>
    <w:rsid w:val="00FE538F"/>
    <w:rsid w:val="00FE648E"/>
    <w:rsid w:val="00FF11DB"/>
    <w:rsid w:val="00FF22E5"/>
    <w:rsid w:val="00FF2A0D"/>
    <w:rsid w:val="00FF4CA8"/>
    <w:rsid w:val="00FF4F3B"/>
    <w:rsid w:val="00FF54AB"/>
    <w:rsid w:val="00FF5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93B0A"/>
  <w15:docId w15:val="{35C8B862-0A05-4136-B7C3-C9BEBBC50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ind w:left="788" w:hanging="43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CC"/>
  </w:style>
  <w:style w:type="paragraph" w:styleId="Heading3">
    <w:name w:val="heading 3"/>
    <w:basedOn w:val="Normal"/>
    <w:next w:val="Normal"/>
    <w:link w:val="Heading3Char"/>
    <w:qFormat/>
    <w:rsid w:val="00D81F1E"/>
    <w:pPr>
      <w:keepNext/>
      <w:spacing w:after="0" w:line="240" w:lineRule="auto"/>
      <w:ind w:left="0" w:firstLine="0"/>
      <w:jc w:val="both"/>
      <w:outlineLvl w:val="2"/>
    </w:pPr>
    <w:rPr>
      <w:rFonts w:ascii="Arial" w:eastAsia="Times New Roman" w:hAnsi="Arial" w:cs="Arial"/>
      <w:b/>
      <w:bCs/>
      <w:sz w:val="16"/>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0A6C"/>
    <w:pPr>
      <w:ind w:left="720"/>
      <w:contextualSpacing/>
    </w:pPr>
  </w:style>
  <w:style w:type="table" w:styleId="TableGrid">
    <w:name w:val="Table Grid"/>
    <w:basedOn w:val="TableNormal"/>
    <w:uiPriority w:val="59"/>
    <w:rsid w:val="003C0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7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AAB"/>
  </w:style>
  <w:style w:type="paragraph" w:styleId="Footer">
    <w:name w:val="footer"/>
    <w:basedOn w:val="Normal"/>
    <w:link w:val="FooterChar"/>
    <w:uiPriority w:val="99"/>
    <w:unhideWhenUsed/>
    <w:rsid w:val="00ED7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AAB"/>
  </w:style>
  <w:style w:type="character" w:styleId="CommentReference">
    <w:name w:val="annotation reference"/>
    <w:basedOn w:val="DefaultParagraphFont"/>
    <w:uiPriority w:val="99"/>
    <w:semiHidden/>
    <w:unhideWhenUsed/>
    <w:rsid w:val="004F4820"/>
    <w:rPr>
      <w:sz w:val="16"/>
      <w:szCs w:val="16"/>
    </w:rPr>
  </w:style>
  <w:style w:type="paragraph" w:styleId="CommentText">
    <w:name w:val="annotation text"/>
    <w:basedOn w:val="Normal"/>
    <w:link w:val="CommentTextChar"/>
    <w:uiPriority w:val="99"/>
    <w:unhideWhenUsed/>
    <w:rsid w:val="004F4820"/>
    <w:pPr>
      <w:spacing w:line="240" w:lineRule="auto"/>
    </w:pPr>
    <w:rPr>
      <w:sz w:val="20"/>
      <w:szCs w:val="20"/>
    </w:rPr>
  </w:style>
  <w:style w:type="character" w:customStyle="1" w:styleId="CommentTextChar">
    <w:name w:val="Comment Text Char"/>
    <w:basedOn w:val="DefaultParagraphFont"/>
    <w:link w:val="CommentText"/>
    <w:uiPriority w:val="99"/>
    <w:rsid w:val="004F4820"/>
    <w:rPr>
      <w:sz w:val="20"/>
      <w:szCs w:val="20"/>
    </w:rPr>
  </w:style>
  <w:style w:type="paragraph" w:styleId="CommentSubject">
    <w:name w:val="annotation subject"/>
    <w:basedOn w:val="CommentText"/>
    <w:next w:val="CommentText"/>
    <w:link w:val="CommentSubjectChar"/>
    <w:uiPriority w:val="99"/>
    <w:semiHidden/>
    <w:unhideWhenUsed/>
    <w:rsid w:val="004F4820"/>
    <w:rPr>
      <w:b/>
      <w:bCs/>
    </w:rPr>
  </w:style>
  <w:style w:type="character" w:customStyle="1" w:styleId="CommentSubjectChar">
    <w:name w:val="Comment Subject Char"/>
    <w:basedOn w:val="CommentTextChar"/>
    <w:link w:val="CommentSubject"/>
    <w:uiPriority w:val="99"/>
    <w:semiHidden/>
    <w:rsid w:val="004F4820"/>
    <w:rPr>
      <w:b/>
      <w:bCs/>
      <w:sz w:val="20"/>
      <w:szCs w:val="20"/>
    </w:rPr>
  </w:style>
  <w:style w:type="paragraph" w:styleId="BalloonText">
    <w:name w:val="Balloon Text"/>
    <w:basedOn w:val="Normal"/>
    <w:link w:val="BalloonTextChar"/>
    <w:uiPriority w:val="99"/>
    <w:semiHidden/>
    <w:unhideWhenUsed/>
    <w:rsid w:val="00ED76D2"/>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ED76D2"/>
    <w:rPr>
      <w:rFonts w:ascii="Tahoma" w:hAnsi="Tahoma" w:cs="Tahoma"/>
      <w:szCs w:val="16"/>
    </w:rPr>
  </w:style>
  <w:style w:type="paragraph" w:customStyle="1" w:styleId="Default">
    <w:name w:val="Default"/>
    <w:rsid w:val="00E243E8"/>
    <w:pPr>
      <w:autoSpaceDE w:val="0"/>
      <w:autoSpaceDN w:val="0"/>
      <w:adjustRightInd w:val="0"/>
      <w:spacing w:after="0" w:line="240" w:lineRule="auto"/>
      <w:ind w:left="0" w:firstLine="0"/>
    </w:pPr>
    <w:rPr>
      <w:rFonts w:ascii="Arial" w:hAnsi="Arial" w:cs="Arial"/>
      <w:color w:val="000000"/>
      <w:sz w:val="24"/>
      <w:szCs w:val="24"/>
    </w:rPr>
  </w:style>
  <w:style w:type="character" w:styleId="Hyperlink">
    <w:name w:val="Hyperlink"/>
    <w:basedOn w:val="DefaultParagraphFont"/>
    <w:uiPriority w:val="99"/>
    <w:unhideWhenUsed/>
    <w:rsid w:val="000C4F7F"/>
    <w:rPr>
      <w:color w:val="0000FF" w:themeColor="hyperlink"/>
      <w:u w:val="single"/>
    </w:rPr>
  </w:style>
  <w:style w:type="character" w:customStyle="1" w:styleId="FootnoteTextChar">
    <w:name w:val="Footnote Text Char"/>
    <w:aliases w:val="Fußnotentextf Char,Footnote Text CEP Char Char,Footnote Text CEP Char1,Char Char,Footnote Text Char Char Char Char Char,Footnote Text Char Char Char Char Char Char Char Char,Footnote Text Char Char Char,ft Char,RSK-FT Char"/>
    <w:basedOn w:val="DefaultParagraphFont"/>
    <w:link w:val="FootnoteText"/>
    <w:uiPriority w:val="99"/>
    <w:locked/>
    <w:rsid w:val="009760F4"/>
    <w:rPr>
      <w:kern w:val="18"/>
      <w:sz w:val="16"/>
      <w:szCs w:val="20"/>
    </w:rPr>
  </w:style>
  <w:style w:type="paragraph" w:styleId="FootnoteText">
    <w:name w:val="footnote text"/>
    <w:aliases w:val="Fußnotentextf,Footnote Text CEP Char,Footnote Text CEP,Char,Footnote Text Char Char Char Char,Footnote Text Char Char Char Char Char Char Char,Footnote Text Char Char,Footnote Text Char Char Char Char Char Char,ft,RSK-FT,RSK-FT1"/>
    <w:basedOn w:val="Normal"/>
    <w:link w:val="FootnoteTextChar"/>
    <w:uiPriority w:val="99"/>
    <w:unhideWhenUsed/>
    <w:rsid w:val="009760F4"/>
    <w:pPr>
      <w:spacing w:after="0" w:line="240" w:lineRule="auto"/>
      <w:ind w:left="0" w:firstLine="0"/>
    </w:pPr>
    <w:rPr>
      <w:kern w:val="18"/>
      <w:sz w:val="16"/>
      <w:szCs w:val="20"/>
    </w:rPr>
  </w:style>
  <w:style w:type="character" w:customStyle="1" w:styleId="FootnoteTextChar1">
    <w:name w:val="Footnote Text Char1"/>
    <w:basedOn w:val="DefaultParagraphFont"/>
    <w:uiPriority w:val="99"/>
    <w:semiHidden/>
    <w:rsid w:val="009760F4"/>
    <w:rPr>
      <w:sz w:val="20"/>
      <w:szCs w:val="20"/>
    </w:rPr>
  </w:style>
  <w:style w:type="character" w:styleId="FootnoteReference">
    <w:name w:val="footnote reference"/>
    <w:aliases w:val="stylish,SUPERS,EN Footnote Reference,Footnote symbol,Footnote reference number,Footnote,Times 10 Point,Exposant 3 Point,Ref,de nota al pie,note TESI,number"/>
    <w:basedOn w:val="DefaultParagraphFont"/>
    <w:uiPriority w:val="99"/>
    <w:semiHidden/>
    <w:unhideWhenUsed/>
    <w:rsid w:val="009760F4"/>
    <w:rPr>
      <w:rFonts w:asciiTheme="majorHAnsi" w:hAnsiTheme="majorHAnsi" w:cs="Arial" w:hint="default"/>
      <w:color w:val="C0504D" w:themeColor="accent2"/>
      <w:vertAlign w:val="superscript"/>
    </w:rPr>
  </w:style>
  <w:style w:type="character" w:customStyle="1" w:styleId="ListParagraphChar">
    <w:name w:val="List Paragraph Char"/>
    <w:link w:val="ListParagraph"/>
    <w:uiPriority w:val="34"/>
    <w:locked/>
    <w:rsid w:val="00276DA9"/>
  </w:style>
  <w:style w:type="character" w:styleId="FollowedHyperlink">
    <w:name w:val="FollowedHyperlink"/>
    <w:basedOn w:val="DefaultParagraphFont"/>
    <w:uiPriority w:val="99"/>
    <w:semiHidden/>
    <w:unhideWhenUsed/>
    <w:rsid w:val="000E4B14"/>
    <w:rPr>
      <w:color w:val="800080" w:themeColor="followedHyperlink"/>
      <w:u w:val="single"/>
    </w:rPr>
  </w:style>
  <w:style w:type="paragraph" w:customStyle="1" w:styleId="legp1paratext1">
    <w:name w:val="legp1paratext1"/>
    <w:basedOn w:val="Normal"/>
    <w:rsid w:val="009D18CE"/>
    <w:pPr>
      <w:shd w:val="clear" w:color="auto" w:fill="FFFFFF"/>
      <w:spacing w:after="120" w:line="360" w:lineRule="atLeast"/>
      <w:ind w:left="0"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9D18CE"/>
    <w:pPr>
      <w:shd w:val="clear" w:color="auto" w:fill="FFFFFF"/>
      <w:spacing w:after="120" w:line="360" w:lineRule="atLeast"/>
      <w:ind w:left="0" w:firstLine="240"/>
      <w:jc w:val="both"/>
    </w:pPr>
    <w:rPr>
      <w:rFonts w:ascii="Times New Roman" w:eastAsia="Times New Roman" w:hAnsi="Times New Roman" w:cs="Times New Roman"/>
      <w:color w:val="494949"/>
      <w:sz w:val="19"/>
      <w:szCs w:val="19"/>
    </w:rPr>
  </w:style>
  <w:style w:type="paragraph" w:customStyle="1" w:styleId="legp2text1">
    <w:name w:val="legp2text1"/>
    <w:basedOn w:val="Normal"/>
    <w:rsid w:val="009D18CE"/>
    <w:pPr>
      <w:shd w:val="clear" w:color="auto" w:fill="FFFFFF"/>
      <w:spacing w:after="120" w:line="360" w:lineRule="atLeast"/>
      <w:ind w:left="0" w:firstLine="0"/>
      <w:jc w:val="both"/>
    </w:pPr>
    <w:rPr>
      <w:rFonts w:ascii="Times New Roman" w:eastAsia="Times New Roman" w:hAnsi="Times New Roman" w:cs="Times New Roman"/>
      <w:color w:val="494949"/>
      <w:sz w:val="19"/>
      <w:szCs w:val="19"/>
    </w:rPr>
  </w:style>
  <w:style w:type="character" w:customStyle="1" w:styleId="legp1no3">
    <w:name w:val="legp1no3"/>
    <w:basedOn w:val="DefaultParagraphFont"/>
    <w:rsid w:val="009D18CE"/>
    <w:rPr>
      <w:b/>
      <w:bCs/>
    </w:rPr>
  </w:style>
  <w:style w:type="paragraph" w:customStyle="1" w:styleId="legclearfix2">
    <w:name w:val="legclearfix2"/>
    <w:basedOn w:val="Normal"/>
    <w:rsid w:val="009D18CE"/>
    <w:pPr>
      <w:shd w:val="clear" w:color="auto" w:fill="FFFFFF"/>
      <w:spacing w:after="120" w:line="360" w:lineRule="atLeast"/>
      <w:ind w:left="0" w:firstLine="0"/>
    </w:pPr>
    <w:rPr>
      <w:rFonts w:ascii="Times New Roman" w:eastAsia="Times New Roman" w:hAnsi="Times New Roman" w:cs="Times New Roman"/>
      <w:color w:val="494949"/>
      <w:sz w:val="19"/>
      <w:szCs w:val="19"/>
    </w:rPr>
  </w:style>
  <w:style w:type="character" w:customStyle="1" w:styleId="legds2">
    <w:name w:val="legds2"/>
    <w:basedOn w:val="DefaultParagraphFont"/>
    <w:rsid w:val="009D18CE"/>
    <w:rPr>
      <w:vanish w:val="0"/>
      <w:webHidden w:val="0"/>
      <w:specVanish w:val="0"/>
    </w:rPr>
  </w:style>
  <w:style w:type="paragraph" w:customStyle="1" w:styleId="Pa31">
    <w:name w:val="Pa31"/>
    <w:basedOn w:val="Default"/>
    <w:next w:val="Default"/>
    <w:uiPriority w:val="99"/>
    <w:rsid w:val="00283AFF"/>
    <w:pPr>
      <w:spacing w:line="241" w:lineRule="atLeast"/>
    </w:pPr>
    <w:rPr>
      <w:color w:val="auto"/>
    </w:rPr>
  </w:style>
  <w:style w:type="character" w:customStyle="1" w:styleId="A4">
    <w:name w:val="A4"/>
    <w:uiPriority w:val="99"/>
    <w:rsid w:val="00283AFF"/>
    <w:rPr>
      <w:color w:val="221E1F"/>
      <w:sz w:val="20"/>
      <w:szCs w:val="20"/>
    </w:rPr>
  </w:style>
  <w:style w:type="character" w:customStyle="1" w:styleId="Heading3Char">
    <w:name w:val="Heading 3 Char"/>
    <w:basedOn w:val="DefaultParagraphFont"/>
    <w:link w:val="Heading3"/>
    <w:rsid w:val="00D81F1E"/>
    <w:rPr>
      <w:rFonts w:ascii="Arial" w:eastAsia="Times New Roman" w:hAnsi="Arial" w:cs="Arial"/>
      <w:b/>
      <w:bCs/>
      <w:sz w:val="16"/>
      <w:szCs w:val="24"/>
      <w:lang w:eastAsia="en-US"/>
    </w:rPr>
  </w:style>
  <w:style w:type="paragraph" w:styleId="BodyText">
    <w:name w:val="Body Text"/>
    <w:aliases w:val="Standard paragraph"/>
    <w:basedOn w:val="Normal"/>
    <w:link w:val="BodyTextChar"/>
    <w:rsid w:val="00D81F1E"/>
    <w:pPr>
      <w:spacing w:after="0" w:line="240" w:lineRule="auto"/>
      <w:ind w:left="0" w:firstLine="0"/>
      <w:jc w:val="both"/>
    </w:pPr>
    <w:rPr>
      <w:rFonts w:ascii="Arial" w:eastAsia="Times New Roman" w:hAnsi="Arial" w:cs="Arial"/>
      <w:szCs w:val="24"/>
      <w:lang w:eastAsia="en-US"/>
    </w:rPr>
  </w:style>
  <w:style w:type="character" w:customStyle="1" w:styleId="BodyTextChar">
    <w:name w:val="Body Text Char"/>
    <w:aliases w:val="Standard paragraph Char"/>
    <w:basedOn w:val="DefaultParagraphFont"/>
    <w:link w:val="BodyText"/>
    <w:rsid w:val="00D81F1E"/>
    <w:rPr>
      <w:rFonts w:ascii="Arial" w:eastAsia="Times New Roman" w:hAnsi="Arial" w:cs="Arial"/>
      <w:szCs w:val="24"/>
      <w:lang w:eastAsia="en-US"/>
    </w:rPr>
  </w:style>
  <w:style w:type="paragraph" w:styleId="BodyText2">
    <w:name w:val="Body Text 2"/>
    <w:basedOn w:val="Normal"/>
    <w:link w:val="BodyText2Char"/>
    <w:rsid w:val="00D81F1E"/>
    <w:pPr>
      <w:autoSpaceDE w:val="0"/>
      <w:autoSpaceDN w:val="0"/>
      <w:spacing w:after="0" w:line="240" w:lineRule="auto"/>
      <w:ind w:left="0" w:firstLine="0"/>
      <w:jc w:val="both"/>
    </w:pPr>
    <w:rPr>
      <w:rFonts w:ascii="Arial" w:eastAsia="Times New Roman" w:hAnsi="Arial" w:cs="Arial"/>
      <w:sz w:val="24"/>
      <w:lang w:eastAsia="en-US"/>
    </w:rPr>
  </w:style>
  <w:style w:type="character" w:customStyle="1" w:styleId="BodyText2Char">
    <w:name w:val="Body Text 2 Char"/>
    <w:basedOn w:val="DefaultParagraphFont"/>
    <w:link w:val="BodyText2"/>
    <w:rsid w:val="00D81F1E"/>
    <w:rPr>
      <w:rFonts w:ascii="Arial" w:eastAsia="Times New Roman" w:hAnsi="Arial" w:cs="Arial"/>
      <w:sz w:val="24"/>
      <w:lang w:eastAsia="en-US"/>
    </w:rPr>
  </w:style>
  <w:style w:type="paragraph" w:styleId="BodyText3">
    <w:name w:val="Body Text 3"/>
    <w:basedOn w:val="Normal"/>
    <w:link w:val="BodyText3Char"/>
    <w:rsid w:val="00D81F1E"/>
    <w:pPr>
      <w:autoSpaceDE w:val="0"/>
      <w:autoSpaceDN w:val="0"/>
      <w:spacing w:after="0" w:line="240" w:lineRule="auto"/>
      <w:ind w:left="0" w:firstLine="0"/>
    </w:pPr>
    <w:rPr>
      <w:rFonts w:ascii="Arial" w:eastAsia="Times New Roman" w:hAnsi="Arial" w:cs="Arial"/>
      <w:sz w:val="24"/>
      <w:szCs w:val="24"/>
      <w:lang w:val="en-US" w:eastAsia="en-US"/>
    </w:rPr>
  </w:style>
  <w:style w:type="character" w:customStyle="1" w:styleId="BodyText3Char">
    <w:name w:val="Body Text 3 Char"/>
    <w:basedOn w:val="DefaultParagraphFont"/>
    <w:link w:val="BodyText3"/>
    <w:rsid w:val="00D81F1E"/>
    <w:rPr>
      <w:rFonts w:ascii="Arial" w:eastAsia="Times New Roman" w:hAnsi="Arial" w:cs="Arial"/>
      <w:sz w:val="24"/>
      <w:szCs w:val="24"/>
      <w:lang w:val="en-US" w:eastAsia="en-US"/>
    </w:rPr>
  </w:style>
  <w:style w:type="paragraph" w:styleId="BlockText">
    <w:name w:val="Block Text"/>
    <w:basedOn w:val="Normal"/>
    <w:rsid w:val="00D81F1E"/>
    <w:pPr>
      <w:keepNext/>
      <w:pBdr>
        <w:top w:val="single" w:sz="4" w:space="1" w:color="auto"/>
        <w:left w:val="single" w:sz="4" w:space="31" w:color="auto"/>
        <w:bottom w:val="single" w:sz="4" w:space="1" w:color="auto"/>
        <w:right w:val="single" w:sz="4" w:space="4" w:color="auto"/>
      </w:pBdr>
      <w:suppressAutoHyphens/>
      <w:spacing w:after="0" w:line="240" w:lineRule="auto"/>
      <w:ind w:left="720" w:right="386" w:firstLine="0"/>
      <w:jc w:val="both"/>
    </w:pPr>
    <w:rPr>
      <w:rFonts w:ascii="Arial" w:eastAsia="Times New Roman" w:hAnsi="Arial" w:cs="Arial"/>
      <w:bCs/>
      <w:szCs w:val="20"/>
      <w:lang w:eastAsia="en-US"/>
    </w:rPr>
  </w:style>
  <w:style w:type="character" w:customStyle="1" w:styleId="legtitleblocktitle2">
    <w:name w:val="legtitleblocktitle2"/>
    <w:basedOn w:val="DefaultParagraphFont"/>
    <w:rsid w:val="003C664B"/>
    <w:rPr>
      <w:b w:val="0"/>
      <w:bCs w:val="0"/>
      <w:i w:val="0"/>
      <w:iCs w:val="0"/>
      <w:vanish w:val="0"/>
      <w:webHidden w:val="0"/>
      <w:sz w:val="22"/>
      <w:szCs w:val="22"/>
      <w:specVanish w:val="0"/>
    </w:rPr>
  </w:style>
  <w:style w:type="paragraph" w:styleId="NormalWeb">
    <w:name w:val="Normal (Web)"/>
    <w:basedOn w:val="Normal"/>
    <w:uiPriority w:val="99"/>
    <w:unhideWhenUsed/>
    <w:rsid w:val="00B46E89"/>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B46E89"/>
    <w:rPr>
      <w:i/>
      <w:iCs/>
    </w:rPr>
  </w:style>
  <w:style w:type="character" w:customStyle="1" w:styleId="legchapterno3">
    <w:name w:val="legchapterno3"/>
    <w:basedOn w:val="DefaultParagraphFont"/>
    <w:rsid w:val="00373270"/>
    <w:rPr>
      <w:b w:val="0"/>
      <w:bCs w:val="0"/>
      <w:i w:val="0"/>
      <w:iCs w:val="0"/>
      <w:vanish w:val="0"/>
      <w:webHidden w:val="0"/>
      <w:sz w:val="22"/>
      <w:szCs w:val="22"/>
      <w:specVanish w:val="0"/>
    </w:rPr>
  </w:style>
  <w:style w:type="character" w:customStyle="1" w:styleId="legchaptertitle3">
    <w:name w:val="legchaptertitle3"/>
    <w:basedOn w:val="DefaultParagraphFont"/>
    <w:rsid w:val="00373270"/>
    <w:rPr>
      <w:b w:val="0"/>
      <w:bCs w:val="0"/>
      <w:i w:val="0"/>
      <w:iCs w:val="0"/>
      <w:vanish w:val="0"/>
      <w:webHidden w:val="0"/>
      <w:sz w:val="22"/>
      <w:szCs w:val="22"/>
      <w:specVanish w:val="0"/>
    </w:rPr>
  </w:style>
  <w:style w:type="character" w:customStyle="1" w:styleId="legpblocktitle2">
    <w:name w:val="legpblocktitle2"/>
    <w:basedOn w:val="DefaultParagraphFont"/>
    <w:rsid w:val="00373270"/>
    <w:rPr>
      <w:b w:val="0"/>
      <w:bCs w:val="0"/>
      <w:i/>
      <w:iCs/>
      <w:vanish w:val="0"/>
      <w:webHidden w:val="0"/>
      <w:sz w:val="19"/>
      <w:szCs w:val="19"/>
      <w:specVanish w:val="0"/>
    </w:rPr>
  </w:style>
  <w:style w:type="paragraph" w:styleId="EndnoteText">
    <w:name w:val="endnote text"/>
    <w:basedOn w:val="Normal"/>
    <w:link w:val="EndnoteTextChar"/>
    <w:uiPriority w:val="99"/>
    <w:semiHidden/>
    <w:unhideWhenUsed/>
    <w:rsid w:val="001533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3367"/>
    <w:rPr>
      <w:sz w:val="20"/>
      <w:szCs w:val="20"/>
    </w:rPr>
  </w:style>
  <w:style w:type="character" w:styleId="EndnoteReference">
    <w:name w:val="endnote reference"/>
    <w:basedOn w:val="DefaultParagraphFont"/>
    <w:uiPriority w:val="99"/>
    <w:semiHidden/>
    <w:unhideWhenUsed/>
    <w:rsid w:val="00153367"/>
    <w:rPr>
      <w:vertAlign w:val="superscript"/>
    </w:rPr>
  </w:style>
  <w:style w:type="character" w:customStyle="1" w:styleId="A3">
    <w:name w:val="A3"/>
    <w:uiPriority w:val="99"/>
    <w:rsid w:val="00C968AB"/>
    <w:rPr>
      <w:color w:val="367DA7"/>
      <w:sz w:val="28"/>
      <w:szCs w:val="28"/>
      <w:u w:val="single"/>
    </w:rPr>
  </w:style>
  <w:style w:type="paragraph" w:customStyle="1" w:styleId="paragraphstyledparagraph-sc-1khwz9x-0">
    <w:name w:val="paragraph__styledparagraph-sc-1khwz9x-0"/>
    <w:basedOn w:val="Normal"/>
    <w:rsid w:val="00BA56AC"/>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9D5AD6"/>
    <w:rPr>
      <w:b/>
      <w:bCs/>
    </w:rPr>
  </w:style>
  <w:style w:type="character" w:styleId="UnresolvedMention">
    <w:name w:val="Unresolved Mention"/>
    <w:basedOn w:val="DefaultParagraphFont"/>
    <w:uiPriority w:val="99"/>
    <w:semiHidden/>
    <w:unhideWhenUsed/>
    <w:rsid w:val="00A55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39842">
      <w:bodyDiv w:val="1"/>
      <w:marLeft w:val="0"/>
      <w:marRight w:val="0"/>
      <w:marTop w:val="0"/>
      <w:marBottom w:val="0"/>
      <w:divBdr>
        <w:top w:val="none" w:sz="0" w:space="0" w:color="auto"/>
        <w:left w:val="none" w:sz="0" w:space="0" w:color="auto"/>
        <w:bottom w:val="none" w:sz="0" w:space="0" w:color="auto"/>
        <w:right w:val="none" w:sz="0" w:space="0" w:color="auto"/>
      </w:divBdr>
    </w:div>
    <w:div w:id="77143092">
      <w:bodyDiv w:val="1"/>
      <w:marLeft w:val="0"/>
      <w:marRight w:val="0"/>
      <w:marTop w:val="0"/>
      <w:marBottom w:val="0"/>
      <w:divBdr>
        <w:top w:val="none" w:sz="0" w:space="0" w:color="auto"/>
        <w:left w:val="none" w:sz="0" w:space="0" w:color="auto"/>
        <w:bottom w:val="none" w:sz="0" w:space="0" w:color="auto"/>
        <w:right w:val="none" w:sz="0" w:space="0" w:color="auto"/>
      </w:divBdr>
      <w:divsChild>
        <w:div w:id="50157070">
          <w:marLeft w:val="0"/>
          <w:marRight w:val="0"/>
          <w:marTop w:val="0"/>
          <w:marBottom w:val="0"/>
          <w:divBdr>
            <w:top w:val="none" w:sz="0" w:space="0" w:color="auto"/>
            <w:left w:val="none" w:sz="0" w:space="0" w:color="auto"/>
            <w:bottom w:val="none" w:sz="0" w:space="0" w:color="auto"/>
            <w:right w:val="none" w:sz="0" w:space="0" w:color="auto"/>
          </w:divBdr>
          <w:divsChild>
            <w:div w:id="583609000">
              <w:marLeft w:val="0"/>
              <w:marRight w:val="0"/>
              <w:marTop w:val="0"/>
              <w:marBottom w:val="0"/>
              <w:divBdr>
                <w:top w:val="none" w:sz="0" w:space="0" w:color="auto"/>
                <w:left w:val="none" w:sz="0" w:space="0" w:color="auto"/>
                <w:bottom w:val="none" w:sz="0" w:space="0" w:color="auto"/>
                <w:right w:val="none" w:sz="0" w:space="0" w:color="auto"/>
              </w:divBdr>
              <w:divsChild>
                <w:div w:id="920525426">
                  <w:marLeft w:val="0"/>
                  <w:marRight w:val="0"/>
                  <w:marTop w:val="0"/>
                  <w:marBottom w:val="0"/>
                  <w:divBdr>
                    <w:top w:val="none" w:sz="0" w:space="0" w:color="auto"/>
                    <w:left w:val="none" w:sz="0" w:space="0" w:color="auto"/>
                    <w:bottom w:val="none" w:sz="0" w:space="0" w:color="auto"/>
                    <w:right w:val="none" w:sz="0" w:space="0" w:color="auto"/>
                  </w:divBdr>
                  <w:divsChild>
                    <w:div w:id="1130824525">
                      <w:marLeft w:val="0"/>
                      <w:marRight w:val="0"/>
                      <w:marTop w:val="0"/>
                      <w:marBottom w:val="0"/>
                      <w:divBdr>
                        <w:top w:val="none" w:sz="0" w:space="0" w:color="auto"/>
                        <w:left w:val="none" w:sz="0" w:space="0" w:color="auto"/>
                        <w:bottom w:val="none" w:sz="0" w:space="0" w:color="auto"/>
                        <w:right w:val="none" w:sz="0" w:space="0" w:color="auto"/>
                      </w:divBdr>
                      <w:divsChild>
                        <w:div w:id="764228790">
                          <w:marLeft w:val="0"/>
                          <w:marRight w:val="0"/>
                          <w:marTop w:val="0"/>
                          <w:marBottom w:val="0"/>
                          <w:divBdr>
                            <w:top w:val="none" w:sz="0" w:space="0" w:color="auto"/>
                            <w:left w:val="none" w:sz="0" w:space="0" w:color="auto"/>
                            <w:bottom w:val="none" w:sz="0" w:space="0" w:color="auto"/>
                            <w:right w:val="none" w:sz="0" w:space="0" w:color="auto"/>
                          </w:divBdr>
                          <w:divsChild>
                            <w:div w:id="1055620903">
                              <w:marLeft w:val="0"/>
                              <w:marRight w:val="0"/>
                              <w:marTop w:val="0"/>
                              <w:marBottom w:val="0"/>
                              <w:divBdr>
                                <w:top w:val="none" w:sz="0" w:space="0" w:color="auto"/>
                                <w:left w:val="none" w:sz="0" w:space="0" w:color="auto"/>
                                <w:bottom w:val="none" w:sz="0" w:space="0" w:color="auto"/>
                                <w:right w:val="none" w:sz="0" w:space="0" w:color="auto"/>
                              </w:divBdr>
                              <w:divsChild>
                                <w:div w:id="1241211616">
                                  <w:marLeft w:val="-225"/>
                                  <w:marRight w:val="-225"/>
                                  <w:marTop w:val="0"/>
                                  <w:marBottom w:val="0"/>
                                  <w:divBdr>
                                    <w:top w:val="none" w:sz="0" w:space="0" w:color="auto"/>
                                    <w:left w:val="none" w:sz="0" w:space="0" w:color="auto"/>
                                    <w:bottom w:val="none" w:sz="0" w:space="0" w:color="auto"/>
                                    <w:right w:val="none" w:sz="0" w:space="0" w:color="auto"/>
                                  </w:divBdr>
                                  <w:divsChild>
                                    <w:div w:id="644505298">
                                      <w:marLeft w:val="0"/>
                                      <w:marRight w:val="0"/>
                                      <w:marTop w:val="0"/>
                                      <w:marBottom w:val="0"/>
                                      <w:divBdr>
                                        <w:top w:val="none" w:sz="0" w:space="0" w:color="auto"/>
                                        <w:left w:val="none" w:sz="0" w:space="0" w:color="auto"/>
                                        <w:bottom w:val="none" w:sz="0" w:space="0" w:color="auto"/>
                                        <w:right w:val="none" w:sz="0" w:space="0" w:color="auto"/>
                                      </w:divBdr>
                                      <w:divsChild>
                                        <w:div w:id="1667004882">
                                          <w:marLeft w:val="0"/>
                                          <w:marRight w:val="0"/>
                                          <w:marTop w:val="0"/>
                                          <w:marBottom w:val="0"/>
                                          <w:divBdr>
                                            <w:top w:val="none" w:sz="0" w:space="0" w:color="auto"/>
                                            <w:left w:val="none" w:sz="0" w:space="0" w:color="auto"/>
                                            <w:bottom w:val="none" w:sz="0" w:space="0" w:color="auto"/>
                                            <w:right w:val="none" w:sz="0" w:space="0" w:color="auto"/>
                                          </w:divBdr>
                                          <w:divsChild>
                                            <w:div w:id="15958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50579">
      <w:bodyDiv w:val="1"/>
      <w:marLeft w:val="0"/>
      <w:marRight w:val="0"/>
      <w:marTop w:val="0"/>
      <w:marBottom w:val="0"/>
      <w:divBdr>
        <w:top w:val="none" w:sz="0" w:space="0" w:color="auto"/>
        <w:left w:val="none" w:sz="0" w:space="0" w:color="auto"/>
        <w:bottom w:val="none" w:sz="0" w:space="0" w:color="auto"/>
        <w:right w:val="none" w:sz="0" w:space="0" w:color="auto"/>
      </w:divBdr>
    </w:div>
    <w:div w:id="151333953">
      <w:bodyDiv w:val="1"/>
      <w:marLeft w:val="0"/>
      <w:marRight w:val="0"/>
      <w:marTop w:val="0"/>
      <w:marBottom w:val="0"/>
      <w:divBdr>
        <w:top w:val="none" w:sz="0" w:space="0" w:color="auto"/>
        <w:left w:val="none" w:sz="0" w:space="0" w:color="auto"/>
        <w:bottom w:val="none" w:sz="0" w:space="0" w:color="auto"/>
        <w:right w:val="none" w:sz="0" w:space="0" w:color="auto"/>
      </w:divBdr>
    </w:div>
    <w:div w:id="176577854">
      <w:bodyDiv w:val="1"/>
      <w:marLeft w:val="0"/>
      <w:marRight w:val="0"/>
      <w:marTop w:val="0"/>
      <w:marBottom w:val="0"/>
      <w:divBdr>
        <w:top w:val="none" w:sz="0" w:space="0" w:color="auto"/>
        <w:left w:val="none" w:sz="0" w:space="0" w:color="auto"/>
        <w:bottom w:val="none" w:sz="0" w:space="0" w:color="auto"/>
        <w:right w:val="none" w:sz="0" w:space="0" w:color="auto"/>
      </w:divBdr>
    </w:div>
    <w:div w:id="188690831">
      <w:bodyDiv w:val="1"/>
      <w:marLeft w:val="0"/>
      <w:marRight w:val="0"/>
      <w:marTop w:val="0"/>
      <w:marBottom w:val="0"/>
      <w:divBdr>
        <w:top w:val="none" w:sz="0" w:space="0" w:color="auto"/>
        <w:left w:val="none" w:sz="0" w:space="0" w:color="auto"/>
        <w:bottom w:val="none" w:sz="0" w:space="0" w:color="auto"/>
        <w:right w:val="none" w:sz="0" w:space="0" w:color="auto"/>
      </w:divBdr>
    </w:div>
    <w:div w:id="328873910">
      <w:bodyDiv w:val="1"/>
      <w:marLeft w:val="0"/>
      <w:marRight w:val="0"/>
      <w:marTop w:val="0"/>
      <w:marBottom w:val="0"/>
      <w:divBdr>
        <w:top w:val="none" w:sz="0" w:space="0" w:color="auto"/>
        <w:left w:val="none" w:sz="0" w:space="0" w:color="auto"/>
        <w:bottom w:val="none" w:sz="0" w:space="0" w:color="auto"/>
        <w:right w:val="none" w:sz="0" w:space="0" w:color="auto"/>
      </w:divBdr>
    </w:div>
    <w:div w:id="351423458">
      <w:bodyDiv w:val="1"/>
      <w:marLeft w:val="0"/>
      <w:marRight w:val="0"/>
      <w:marTop w:val="0"/>
      <w:marBottom w:val="0"/>
      <w:divBdr>
        <w:top w:val="none" w:sz="0" w:space="0" w:color="auto"/>
        <w:left w:val="none" w:sz="0" w:space="0" w:color="auto"/>
        <w:bottom w:val="none" w:sz="0" w:space="0" w:color="auto"/>
        <w:right w:val="none" w:sz="0" w:space="0" w:color="auto"/>
      </w:divBdr>
    </w:div>
    <w:div w:id="537661753">
      <w:bodyDiv w:val="1"/>
      <w:marLeft w:val="0"/>
      <w:marRight w:val="0"/>
      <w:marTop w:val="0"/>
      <w:marBottom w:val="0"/>
      <w:divBdr>
        <w:top w:val="none" w:sz="0" w:space="0" w:color="auto"/>
        <w:left w:val="none" w:sz="0" w:space="0" w:color="auto"/>
        <w:bottom w:val="none" w:sz="0" w:space="0" w:color="auto"/>
        <w:right w:val="none" w:sz="0" w:space="0" w:color="auto"/>
      </w:divBdr>
    </w:div>
    <w:div w:id="588198411">
      <w:bodyDiv w:val="1"/>
      <w:marLeft w:val="0"/>
      <w:marRight w:val="0"/>
      <w:marTop w:val="0"/>
      <w:marBottom w:val="0"/>
      <w:divBdr>
        <w:top w:val="none" w:sz="0" w:space="0" w:color="auto"/>
        <w:left w:val="none" w:sz="0" w:space="0" w:color="auto"/>
        <w:bottom w:val="none" w:sz="0" w:space="0" w:color="auto"/>
        <w:right w:val="none" w:sz="0" w:space="0" w:color="auto"/>
      </w:divBdr>
      <w:divsChild>
        <w:div w:id="278220606">
          <w:marLeft w:val="0"/>
          <w:marRight w:val="0"/>
          <w:marTop w:val="0"/>
          <w:marBottom w:val="0"/>
          <w:divBdr>
            <w:top w:val="none" w:sz="0" w:space="0" w:color="auto"/>
            <w:left w:val="none" w:sz="0" w:space="0" w:color="auto"/>
            <w:bottom w:val="none" w:sz="0" w:space="0" w:color="auto"/>
            <w:right w:val="none" w:sz="0" w:space="0" w:color="auto"/>
          </w:divBdr>
          <w:divsChild>
            <w:div w:id="914166986">
              <w:marLeft w:val="0"/>
              <w:marRight w:val="0"/>
              <w:marTop w:val="0"/>
              <w:marBottom w:val="0"/>
              <w:divBdr>
                <w:top w:val="single" w:sz="2" w:space="0" w:color="FFFFFF"/>
                <w:left w:val="single" w:sz="6" w:space="0" w:color="FFFFFF"/>
                <w:bottom w:val="single" w:sz="6" w:space="0" w:color="FFFFFF"/>
                <w:right w:val="single" w:sz="6" w:space="0" w:color="FFFFFF"/>
              </w:divBdr>
              <w:divsChild>
                <w:div w:id="406461537">
                  <w:marLeft w:val="0"/>
                  <w:marRight w:val="0"/>
                  <w:marTop w:val="0"/>
                  <w:marBottom w:val="0"/>
                  <w:divBdr>
                    <w:top w:val="single" w:sz="6" w:space="1" w:color="D3D3D3"/>
                    <w:left w:val="none" w:sz="0" w:space="0" w:color="auto"/>
                    <w:bottom w:val="none" w:sz="0" w:space="0" w:color="auto"/>
                    <w:right w:val="none" w:sz="0" w:space="0" w:color="auto"/>
                  </w:divBdr>
                  <w:divsChild>
                    <w:div w:id="422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20590">
      <w:bodyDiv w:val="1"/>
      <w:marLeft w:val="0"/>
      <w:marRight w:val="0"/>
      <w:marTop w:val="0"/>
      <w:marBottom w:val="0"/>
      <w:divBdr>
        <w:top w:val="none" w:sz="0" w:space="0" w:color="auto"/>
        <w:left w:val="none" w:sz="0" w:space="0" w:color="auto"/>
        <w:bottom w:val="none" w:sz="0" w:space="0" w:color="auto"/>
        <w:right w:val="none" w:sz="0" w:space="0" w:color="auto"/>
      </w:divBdr>
    </w:div>
    <w:div w:id="682167878">
      <w:bodyDiv w:val="1"/>
      <w:marLeft w:val="0"/>
      <w:marRight w:val="0"/>
      <w:marTop w:val="0"/>
      <w:marBottom w:val="0"/>
      <w:divBdr>
        <w:top w:val="none" w:sz="0" w:space="0" w:color="auto"/>
        <w:left w:val="none" w:sz="0" w:space="0" w:color="auto"/>
        <w:bottom w:val="none" w:sz="0" w:space="0" w:color="auto"/>
        <w:right w:val="none" w:sz="0" w:space="0" w:color="auto"/>
      </w:divBdr>
    </w:div>
    <w:div w:id="962805879">
      <w:bodyDiv w:val="1"/>
      <w:marLeft w:val="0"/>
      <w:marRight w:val="0"/>
      <w:marTop w:val="0"/>
      <w:marBottom w:val="0"/>
      <w:divBdr>
        <w:top w:val="none" w:sz="0" w:space="0" w:color="auto"/>
        <w:left w:val="none" w:sz="0" w:space="0" w:color="auto"/>
        <w:bottom w:val="none" w:sz="0" w:space="0" w:color="auto"/>
        <w:right w:val="none" w:sz="0" w:space="0" w:color="auto"/>
      </w:divBdr>
    </w:div>
    <w:div w:id="963728476">
      <w:bodyDiv w:val="1"/>
      <w:marLeft w:val="0"/>
      <w:marRight w:val="0"/>
      <w:marTop w:val="0"/>
      <w:marBottom w:val="0"/>
      <w:divBdr>
        <w:top w:val="none" w:sz="0" w:space="0" w:color="auto"/>
        <w:left w:val="none" w:sz="0" w:space="0" w:color="auto"/>
        <w:bottom w:val="none" w:sz="0" w:space="0" w:color="auto"/>
        <w:right w:val="none" w:sz="0" w:space="0" w:color="auto"/>
      </w:divBdr>
      <w:divsChild>
        <w:div w:id="1041511479">
          <w:marLeft w:val="0"/>
          <w:marRight w:val="0"/>
          <w:marTop w:val="0"/>
          <w:marBottom w:val="0"/>
          <w:divBdr>
            <w:top w:val="none" w:sz="0" w:space="0" w:color="auto"/>
            <w:left w:val="none" w:sz="0" w:space="0" w:color="auto"/>
            <w:bottom w:val="none" w:sz="0" w:space="0" w:color="auto"/>
            <w:right w:val="none" w:sz="0" w:space="0" w:color="auto"/>
          </w:divBdr>
          <w:divsChild>
            <w:div w:id="919799803">
              <w:marLeft w:val="0"/>
              <w:marRight w:val="0"/>
              <w:marTop w:val="0"/>
              <w:marBottom w:val="0"/>
              <w:divBdr>
                <w:top w:val="none" w:sz="0" w:space="0" w:color="auto"/>
                <w:left w:val="none" w:sz="0" w:space="0" w:color="auto"/>
                <w:bottom w:val="none" w:sz="0" w:space="0" w:color="auto"/>
                <w:right w:val="none" w:sz="0" w:space="0" w:color="auto"/>
              </w:divBdr>
              <w:divsChild>
                <w:div w:id="65421445">
                  <w:marLeft w:val="0"/>
                  <w:marRight w:val="0"/>
                  <w:marTop w:val="0"/>
                  <w:marBottom w:val="0"/>
                  <w:divBdr>
                    <w:top w:val="none" w:sz="0" w:space="0" w:color="auto"/>
                    <w:left w:val="none" w:sz="0" w:space="0" w:color="auto"/>
                    <w:bottom w:val="none" w:sz="0" w:space="0" w:color="auto"/>
                    <w:right w:val="none" w:sz="0" w:space="0" w:color="auto"/>
                  </w:divBdr>
                  <w:divsChild>
                    <w:div w:id="1699116774">
                      <w:marLeft w:val="0"/>
                      <w:marRight w:val="0"/>
                      <w:marTop w:val="0"/>
                      <w:marBottom w:val="0"/>
                      <w:divBdr>
                        <w:top w:val="none" w:sz="0" w:space="0" w:color="auto"/>
                        <w:left w:val="none" w:sz="0" w:space="0" w:color="auto"/>
                        <w:bottom w:val="none" w:sz="0" w:space="0" w:color="auto"/>
                        <w:right w:val="none" w:sz="0" w:space="0" w:color="auto"/>
                      </w:divBdr>
                      <w:divsChild>
                        <w:div w:id="667751661">
                          <w:marLeft w:val="0"/>
                          <w:marRight w:val="0"/>
                          <w:marTop w:val="0"/>
                          <w:marBottom w:val="0"/>
                          <w:divBdr>
                            <w:top w:val="none" w:sz="0" w:space="0" w:color="auto"/>
                            <w:left w:val="none" w:sz="0" w:space="0" w:color="auto"/>
                            <w:bottom w:val="none" w:sz="0" w:space="0" w:color="auto"/>
                            <w:right w:val="none" w:sz="0" w:space="0" w:color="auto"/>
                          </w:divBdr>
                          <w:divsChild>
                            <w:div w:id="15167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96997">
      <w:bodyDiv w:val="1"/>
      <w:marLeft w:val="0"/>
      <w:marRight w:val="0"/>
      <w:marTop w:val="0"/>
      <w:marBottom w:val="0"/>
      <w:divBdr>
        <w:top w:val="none" w:sz="0" w:space="0" w:color="auto"/>
        <w:left w:val="none" w:sz="0" w:space="0" w:color="auto"/>
        <w:bottom w:val="none" w:sz="0" w:space="0" w:color="auto"/>
        <w:right w:val="none" w:sz="0" w:space="0" w:color="auto"/>
      </w:divBdr>
    </w:div>
    <w:div w:id="1030959415">
      <w:bodyDiv w:val="1"/>
      <w:marLeft w:val="0"/>
      <w:marRight w:val="0"/>
      <w:marTop w:val="0"/>
      <w:marBottom w:val="0"/>
      <w:divBdr>
        <w:top w:val="none" w:sz="0" w:space="0" w:color="auto"/>
        <w:left w:val="none" w:sz="0" w:space="0" w:color="auto"/>
        <w:bottom w:val="none" w:sz="0" w:space="0" w:color="auto"/>
        <w:right w:val="none" w:sz="0" w:space="0" w:color="auto"/>
      </w:divBdr>
    </w:div>
    <w:div w:id="1070350122">
      <w:bodyDiv w:val="1"/>
      <w:marLeft w:val="0"/>
      <w:marRight w:val="0"/>
      <w:marTop w:val="0"/>
      <w:marBottom w:val="0"/>
      <w:divBdr>
        <w:top w:val="none" w:sz="0" w:space="0" w:color="auto"/>
        <w:left w:val="none" w:sz="0" w:space="0" w:color="auto"/>
        <w:bottom w:val="none" w:sz="0" w:space="0" w:color="auto"/>
        <w:right w:val="none" w:sz="0" w:space="0" w:color="auto"/>
      </w:divBdr>
      <w:divsChild>
        <w:div w:id="1157725261">
          <w:marLeft w:val="0"/>
          <w:marRight w:val="0"/>
          <w:marTop w:val="0"/>
          <w:marBottom w:val="0"/>
          <w:divBdr>
            <w:top w:val="none" w:sz="0" w:space="0" w:color="auto"/>
            <w:left w:val="none" w:sz="0" w:space="0" w:color="auto"/>
            <w:bottom w:val="none" w:sz="0" w:space="0" w:color="auto"/>
            <w:right w:val="none" w:sz="0" w:space="0" w:color="auto"/>
          </w:divBdr>
          <w:divsChild>
            <w:div w:id="1438600833">
              <w:marLeft w:val="0"/>
              <w:marRight w:val="0"/>
              <w:marTop w:val="0"/>
              <w:marBottom w:val="0"/>
              <w:divBdr>
                <w:top w:val="single" w:sz="2" w:space="0" w:color="FFFFFF"/>
                <w:left w:val="single" w:sz="6" w:space="0" w:color="FFFFFF"/>
                <w:bottom w:val="single" w:sz="6" w:space="0" w:color="FFFFFF"/>
                <w:right w:val="single" w:sz="6" w:space="0" w:color="FFFFFF"/>
              </w:divBdr>
              <w:divsChild>
                <w:div w:id="340665662">
                  <w:marLeft w:val="0"/>
                  <w:marRight w:val="0"/>
                  <w:marTop w:val="0"/>
                  <w:marBottom w:val="0"/>
                  <w:divBdr>
                    <w:top w:val="single" w:sz="6" w:space="1" w:color="D3D3D3"/>
                    <w:left w:val="none" w:sz="0" w:space="0" w:color="auto"/>
                    <w:bottom w:val="none" w:sz="0" w:space="0" w:color="auto"/>
                    <w:right w:val="none" w:sz="0" w:space="0" w:color="auto"/>
                  </w:divBdr>
                  <w:divsChild>
                    <w:div w:id="130296792">
                      <w:marLeft w:val="0"/>
                      <w:marRight w:val="0"/>
                      <w:marTop w:val="0"/>
                      <w:marBottom w:val="0"/>
                      <w:divBdr>
                        <w:top w:val="none" w:sz="0" w:space="0" w:color="auto"/>
                        <w:left w:val="none" w:sz="0" w:space="0" w:color="auto"/>
                        <w:bottom w:val="none" w:sz="0" w:space="0" w:color="auto"/>
                        <w:right w:val="none" w:sz="0" w:space="0" w:color="auto"/>
                      </w:divBdr>
                      <w:divsChild>
                        <w:div w:id="7298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09849">
      <w:bodyDiv w:val="1"/>
      <w:marLeft w:val="0"/>
      <w:marRight w:val="0"/>
      <w:marTop w:val="0"/>
      <w:marBottom w:val="0"/>
      <w:divBdr>
        <w:top w:val="none" w:sz="0" w:space="0" w:color="auto"/>
        <w:left w:val="none" w:sz="0" w:space="0" w:color="auto"/>
        <w:bottom w:val="none" w:sz="0" w:space="0" w:color="auto"/>
        <w:right w:val="none" w:sz="0" w:space="0" w:color="auto"/>
      </w:divBdr>
      <w:divsChild>
        <w:div w:id="785736196">
          <w:marLeft w:val="0"/>
          <w:marRight w:val="0"/>
          <w:marTop w:val="0"/>
          <w:marBottom w:val="0"/>
          <w:divBdr>
            <w:top w:val="none" w:sz="0" w:space="0" w:color="auto"/>
            <w:left w:val="none" w:sz="0" w:space="0" w:color="auto"/>
            <w:bottom w:val="none" w:sz="0" w:space="0" w:color="auto"/>
            <w:right w:val="none" w:sz="0" w:space="0" w:color="auto"/>
          </w:divBdr>
          <w:divsChild>
            <w:div w:id="30999483">
              <w:marLeft w:val="0"/>
              <w:marRight w:val="0"/>
              <w:marTop w:val="0"/>
              <w:marBottom w:val="0"/>
              <w:divBdr>
                <w:top w:val="none" w:sz="0" w:space="0" w:color="auto"/>
                <w:left w:val="none" w:sz="0" w:space="0" w:color="auto"/>
                <w:bottom w:val="none" w:sz="0" w:space="0" w:color="auto"/>
                <w:right w:val="none" w:sz="0" w:space="0" w:color="auto"/>
              </w:divBdr>
              <w:divsChild>
                <w:div w:id="501358044">
                  <w:marLeft w:val="0"/>
                  <w:marRight w:val="0"/>
                  <w:marTop w:val="0"/>
                  <w:marBottom w:val="0"/>
                  <w:divBdr>
                    <w:top w:val="none" w:sz="0" w:space="0" w:color="auto"/>
                    <w:left w:val="none" w:sz="0" w:space="0" w:color="auto"/>
                    <w:bottom w:val="none" w:sz="0" w:space="0" w:color="auto"/>
                    <w:right w:val="none" w:sz="0" w:space="0" w:color="auto"/>
                  </w:divBdr>
                  <w:divsChild>
                    <w:div w:id="1050035612">
                      <w:marLeft w:val="0"/>
                      <w:marRight w:val="0"/>
                      <w:marTop w:val="0"/>
                      <w:marBottom w:val="0"/>
                      <w:divBdr>
                        <w:top w:val="none" w:sz="0" w:space="0" w:color="auto"/>
                        <w:left w:val="none" w:sz="0" w:space="0" w:color="auto"/>
                        <w:bottom w:val="none" w:sz="0" w:space="0" w:color="auto"/>
                        <w:right w:val="none" w:sz="0" w:space="0" w:color="auto"/>
                      </w:divBdr>
                      <w:divsChild>
                        <w:div w:id="958415468">
                          <w:marLeft w:val="0"/>
                          <w:marRight w:val="0"/>
                          <w:marTop w:val="0"/>
                          <w:marBottom w:val="0"/>
                          <w:divBdr>
                            <w:top w:val="none" w:sz="0" w:space="0" w:color="auto"/>
                            <w:left w:val="none" w:sz="0" w:space="0" w:color="auto"/>
                            <w:bottom w:val="none" w:sz="0" w:space="0" w:color="auto"/>
                            <w:right w:val="none" w:sz="0" w:space="0" w:color="auto"/>
                          </w:divBdr>
                          <w:divsChild>
                            <w:div w:id="19296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18723">
      <w:bodyDiv w:val="1"/>
      <w:marLeft w:val="0"/>
      <w:marRight w:val="0"/>
      <w:marTop w:val="0"/>
      <w:marBottom w:val="0"/>
      <w:divBdr>
        <w:top w:val="none" w:sz="0" w:space="0" w:color="auto"/>
        <w:left w:val="none" w:sz="0" w:space="0" w:color="auto"/>
        <w:bottom w:val="none" w:sz="0" w:space="0" w:color="auto"/>
        <w:right w:val="none" w:sz="0" w:space="0" w:color="auto"/>
      </w:divBdr>
    </w:div>
    <w:div w:id="1268535721">
      <w:bodyDiv w:val="1"/>
      <w:marLeft w:val="0"/>
      <w:marRight w:val="0"/>
      <w:marTop w:val="0"/>
      <w:marBottom w:val="0"/>
      <w:divBdr>
        <w:top w:val="none" w:sz="0" w:space="0" w:color="auto"/>
        <w:left w:val="none" w:sz="0" w:space="0" w:color="auto"/>
        <w:bottom w:val="none" w:sz="0" w:space="0" w:color="auto"/>
        <w:right w:val="none" w:sz="0" w:space="0" w:color="auto"/>
      </w:divBdr>
      <w:divsChild>
        <w:div w:id="71590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9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10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12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035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838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792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282382">
      <w:bodyDiv w:val="1"/>
      <w:marLeft w:val="0"/>
      <w:marRight w:val="0"/>
      <w:marTop w:val="0"/>
      <w:marBottom w:val="0"/>
      <w:divBdr>
        <w:top w:val="none" w:sz="0" w:space="0" w:color="auto"/>
        <w:left w:val="none" w:sz="0" w:space="0" w:color="auto"/>
        <w:bottom w:val="none" w:sz="0" w:space="0" w:color="auto"/>
        <w:right w:val="none" w:sz="0" w:space="0" w:color="auto"/>
      </w:divBdr>
    </w:div>
    <w:div w:id="1549224304">
      <w:bodyDiv w:val="1"/>
      <w:marLeft w:val="0"/>
      <w:marRight w:val="0"/>
      <w:marTop w:val="0"/>
      <w:marBottom w:val="0"/>
      <w:divBdr>
        <w:top w:val="none" w:sz="0" w:space="0" w:color="auto"/>
        <w:left w:val="none" w:sz="0" w:space="0" w:color="auto"/>
        <w:bottom w:val="none" w:sz="0" w:space="0" w:color="auto"/>
        <w:right w:val="none" w:sz="0" w:space="0" w:color="auto"/>
      </w:divBdr>
      <w:divsChild>
        <w:div w:id="85656772">
          <w:marLeft w:val="0"/>
          <w:marRight w:val="0"/>
          <w:marTop w:val="0"/>
          <w:marBottom w:val="0"/>
          <w:divBdr>
            <w:top w:val="none" w:sz="0" w:space="0" w:color="auto"/>
            <w:left w:val="none" w:sz="0" w:space="0" w:color="auto"/>
            <w:bottom w:val="none" w:sz="0" w:space="0" w:color="auto"/>
            <w:right w:val="none" w:sz="0" w:space="0" w:color="auto"/>
          </w:divBdr>
          <w:divsChild>
            <w:div w:id="1722359880">
              <w:marLeft w:val="0"/>
              <w:marRight w:val="0"/>
              <w:marTop w:val="0"/>
              <w:marBottom w:val="0"/>
              <w:divBdr>
                <w:top w:val="none" w:sz="0" w:space="0" w:color="auto"/>
                <w:left w:val="none" w:sz="0" w:space="0" w:color="auto"/>
                <w:bottom w:val="none" w:sz="0" w:space="0" w:color="auto"/>
                <w:right w:val="none" w:sz="0" w:space="0" w:color="auto"/>
              </w:divBdr>
              <w:divsChild>
                <w:div w:id="640618656">
                  <w:marLeft w:val="0"/>
                  <w:marRight w:val="0"/>
                  <w:marTop w:val="0"/>
                  <w:marBottom w:val="0"/>
                  <w:divBdr>
                    <w:top w:val="none" w:sz="0" w:space="0" w:color="auto"/>
                    <w:left w:val="none" w:sz="0" w:space="0" w:color="auto"/>
                    <w:bottom w:val="none" w:sz="0" w:space="0" w:color="auto"/>
                    <w:right w:val="none" w:sz="0" w:space="0" w:color="auto"/>
                  </w:divBdr>
                  <w:divsChild>
                    <w:div w:id="752506764">
                      <w:marLeft w:val="0"/>
                      <w:marRight w:val="0"/>
                      <w:marTop w:val="0"/>
                      <w:marBottom w:val="0"/>
                      <w:divBdr>
                        <w:top w:val="none" w:sz="0" w:space="0" w:color="auto"/>
                        <w:left w:val="none" w:sz="0" w:space="0" w:color="auto"/>
                        <w:bottom w:val="none" w:sz="0" w:space="0" w:color="auto"/>
                        <w:right w:val="none" w:sz="0" w:space="0" w:color="auto"/>
                      </w:divBdr>
                      <w:divsChild>
                        <w:div w:id="946426827">
                          <w:marLeft w:val="0"/>
                          <w:marRight w:val="0"/>
                          <w:marTop w:val="0"/>
                          <w:marBottom w:val="0"/>
                          <w:divBdr>
                            <w:top w:val="none" w:sz="0" w:space="0" w:color="auto"/>
                            <w:left w:val="none" w:sz="0" w:space="0" w:color="auto"/>
                            <w:bottom w:val="none" w:sz="0" w:space="0" w:color="auto"/>
                            <w:right w:val="none" w:sz="0" w:space="0" w:color="auto"/>
                          </w:divBdr>
                          <w:divsChild>
                            <w:div w:id="17650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382404">
      <w:bodyDiv w:val="1"/>
      <w:marLeft w:val="0"/>
      <w:marRight w:val="0"/>
      <w:marTop w:val="0"/>
      <w:marBottom w:val="0"/>
      <w:divBdr>
        <w:top w:val="none" w:sz="0" w:space="0" w:color="auto"/>
        <w:left w:val="none" w:sz="0" w:space="0" w:color="auto"/>
        <w:bottom w:val="none" w:sz="0" w:space="0" w:color="auto"/>
        <w:right w:val="none" w:sz="0" w:space="0" w:color="auto"/>
      </w:divBdr>
    </w:div>
    <w:div w:id="1697003624">
      <w:bodyDiv w:val="1"/>
      <w:marLeft w:val="0"/>
      <w:marRight w:val="0"/>
      <w:marTop w:val="0"/>
      <w:marBottom w:val="0"/>
      <w:divBdr>
        <w:top w:val="none" w:sz="0" w:space="0" w:color="auto"/>
        <w:left w:val="none" w:sz="0" w:space="0" w:color="auto"/>
        <w:bottom w:val="none" w:sz="0" w:space="0" w:color="auto"/>
        <w:right w:val="none" w:sz="0" w:space="0" w:color="auto"/>
      </w:divBdr>
    </w:div>
    <w:div w:id="1775402547">
      <w:bodyDiv w:val="1"/>
      <w:marLeft w:val="0"/>
      <w:marRight w:val="0"/>
      <w:marTop w:val="0"/>
      <w:marBottom w:val="0"/>
      <w:divBdr>
        <w:top w:val="none" w:sz="0" w:space="0" w:color="auto"/>
        <w:left w:val="none" w:sz="0" w:space="0" w:color="auto"/>
        <w:bottom w:val="none" w:sz="0" w:space="0" w:color="auto"/>
        <w:right w:val="none" w:sz="0" w:space="0" w:color="auto"/>
      </w:divBdr>
      <w:divsChild>
        <w:div w:id="2004314959">
          <w:marLeft w:val="0"/>
          <w:marRight w:val="0"/>
          <w:marTop w:val="0"/>
          <w:marBottom w:val="0"/>
          <w:divBdr>
            <w:top w:val="none" w:sz="0" w:space="0" w:color="auto"/>
            <w:left w:val="none" w:sz="0" w:space="0" w:color="auto"/>
            <w:bottom w:val="none" w:sz="0" w:space="0" w:color="auto"/>
            <w:right w:val="none" w:sz="0" w:space="0" w:color="auto"/>
          </w:divBdr>
          <w:divsChild>
            <w:div w:id="1039206327">
              <w:marLeft w:val="0"/>
              <w:marRight w:val="0"/>
              <w:marTop w:val="0"/>
              <w:marBottom w:val="0"/>
              <w:divBdr>
                <w:top w:val="single" w:sz="2" w:space="0" w:color="FFFFFF"/>
                <w:left w:val="single" w:sz="6" w:space="0" w:color="FFFFFF"/>
                <w:bottom w:val="single" w:sz="6" w:space="0" w:color="FFFFFF"/>
                <w:right w:val="single" w:sz="6" w:space="0" w:color="FFFFFF"/>
              </w:divBdr>
              <w:divsChild>
                <w:div w:id="1570849978">
                  <w:marLeft w:val="0"/>
                  <w:marRight w:val="0"/>
                  <w:marTop w:val="0"/>
                  <w:marBottom w:val="0"/>
                  <w:divBdr>
                    <w:top w:val="single" w:sz="6" w:space="1" w:color="D3D3D3"/>
                    <w:left w:val="none" w:sz="0" w:space="0" w:color="auto"/>
                    <w:bottom w:val="none" w:sz="0" w:space="0" w:color="auto"/>
                    <w:right w:val="none" w:sz="0" w:space="0" w:color="auto"/>
                  </w:divBdr>
                  <w:divsChild>
                    <w:div w:id="1479347040">
                      <w:marLeft w:val="0"/>
                      <w:marRight w:val="0"/>
                      <w:marTop w:val="0"/>
                      <w:marBottom w:val="0"/>
                      <w:divBdr>
                        <w:top w:val="none" w:sz="0" w:space="0" w:color="auto"/>
                        <w:left w:val="none" w:sz="0" w:space="0" w:color="auto"/>
                        <w:bottom w:val="none" w:sz="0" w:space="0" w:color="auto"/>
                        <w:right w:val="none" w:sz="0" w:space="0" w:color="auto"/>
                      </w:divBdr>
                      <w:divsChild>
                        <w:div w:id="10585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3660">
      <w:bodyDiv w:val="1"/>
      <w:marLeft w:val="0"/>
      <w:marRight w:val="0"/>
      <w:marTop w:val="0"/>
      <w:marBottom w:val="0"/>
      <w:divBdr>
        <w:top w:val="none" w:sz="0" w:space="0" w:color="auto"/>
        <w:left w:val="none" w:sz="0" w:space="0" w:color="auto"/>
        <w:bottom w:val="none" w:sz="0" w:space="0" w:color="auto"/>
        <w:right w:val="none" w:sz="0" w:space="0" w:color="auto"/>
      </w:divBdr>
      <w:divsChild>
        <w:div w:id="2098822065">
          <w:marLeft w:val="0"/>
          <w:marRight w:val="0"/>
          <w:marTop w:val="0"/>
          <w:marBottom w:val="0"/>
          <w:divBdr>
            <w:top w:val="none" w:sz="0" w:space="0" w:color="auto"/>
            <w:left w:val="none" w:sz="0" w:space="0" w:color="auto"/>
            <w:bottom w:val="none" w:sz="0" w:space="0" w:color="auto"/>
            <w:right w:val="none" w:sz="0" w:space="0" w:color="auto"/>
          </w:divBdr>
          <w:divsChild>
            <w:div w:id="438523169">
              <w:marLeft w:val="0"/>
              <w:marRight w:val="0"/>
              <w:marTop w:val="0"/>
              <w:marBottom w:val="0"/>
              <w:divBdr>
                <w:top w:val="none" w:sz="0" w:space="0" w:color="auto"/>
                <w:left w:val="none" w:sz="0" w:space="0" w:color="auto"/>
                <w:bottom w:val="none" w:sz="0" w:space="0" w:color="auto"/>
                <w:right w:val="none" w:sz="0" w:space="0" w:color="auto"/>
              </w:divBdr>
              <w:divsChild>
                <w:div w:id="1517882446">
                  <w:marLeft w:val="0"/>
                  <w:marRight w:val="0"/>
                  <w:marTop w:val="0"/>
                  <w:marBottom w:val="0"/>
                  <w:divBdr>
                    <w:top w:val="none" w:sz="0" w:space="0" w:color="auto"/>
                    <w:left w:val="none" w:sz="0" w:space="0" w:color="auto"/>
                    <w:bottom w:val="none" w:sz="0" w:space="0" w:color="auto"/>
                    <w:right w:val="none" w:sz="0" w:space="0" w:color="auto"/>
                  </w:divBdr>
                  <w:divsChild>
                    <w:div w:id="1336223859">
                      <w:marLeft w:val="0"/>
                      <w:marRight w:val="0"/>
                      <w:marTop w:val="0"/>
                      <w:marBottom w:val="0"/>
                      <w:divBdr>
                        <w:top w:val="none" w:sz="0" w:space="0" w:color="auto"/>
                        <w:left w:val="none" w:sz="0" w:space="0" w:color="auto"/>
                        <w:bottom w:val="none" w:sz="0" w:space="0" w:color="auto"/>
                        <w:right w:val="none" w:sz="0" w:space="0" w:color="auto"/>
                      </w:divBdr>
                      <w:divsChild>
                        <w:div w:id="971714956">
                          <w:marLeft w:val="0"/>
                          <w:marRight w:val="0"/>
                          <w:marTop w:val="0"/>
                          <w:marBottom w:val="0"/>
                          <w:divBdr>
                            <w:top w:val="none" w:sz="0" w:space="0" w:color="auto"/>
                            <w:left w:val="none" w:sz="0" w:space="0" w:color="auto"/>
                            <w:bottom w:val="none" w:sz="0" w:space="0" w:color="auto"/>
                            <w:right w:val="none" w:sz="0" w:space="0" w:color="auto"/>
                          </w:divBdr>
                          <w:divsChild>
                            <w:div w:id="737636451">
                              <w:marLeft w:val="0"/>
                              <w:marRight w:val="0"/>
                              <w:marTop w:val="0"/>
                              <w:marBottom w:val="0"/>
                              <w:divBdr>
                                <w:top w:val="none" w:sz="0" w:space="0" w:color="auto"/>
                                <w:left w:val="none" w:sz="0" w:space="0" w:color="auto"/>
                                <w:bottom w:val="none" w:sz="0" w:space="0" w:color="auto"/>
                                <w:right w:val="none" w:sz="0" w:space="0" w:color="auto"/>
                              </w:divBdr>
                              <w:divsChild>
                                <w:div w:id="1735156454">
                                  <w:marLeft w:val="0"/>
                                  <w:marRight w:val="0"/>
                                  <w:marTop w:val="0"/>
                                  <w:marBottom w:val="0"/>
                                  <w:divBdr>
                                    <w:top w:val="none" w:sz="0" w:space="0" w:color="auto"/>
                                    <w:left w:val="none" w:sz="0" w:space="0" w:color="auto"/>
                                    <w:bottom w:val="none" w:sz="0" w:space="0" w:color="auto"/>
                                    <w:right w:val="none" w:sz="0" w:space="0" w:color="auto"/>
                                  </w:divBdr>
                                  <w:divsChild>
                                    <w:div w:id="1768496900">
                                      <w:marLeft w:val="0"/>
                                      <w:marRight w:val="0"/>
                                      <w:marTop w:val="0"/>
                                      <w:marBottom w:val="0"/>
                                      <w:divBdr>
                                        <w:top w:val="none" w:sz="0" w:space="0" w:color="auto"/>
                                        <w:left w:val="none" w:sz="0" w:space="0" w:color="auto"/>
                                        <w:bottom w:val="none" w:sz="0" w:space="0" w:color="auto"/>
                                        <w:right w:val="none" w:sz="0" w:space="0" w:color="auto"/>
                                      </w:divBdr>
                                      <w:divsChild>
                                        <w:div w:id="811141407">
                                          <w:marLeft w:val="0"/>
                                          <w:marRight w:val="0"/>
                                          <w:marTop w:val="0"/>
                                          <w:marBottom w:val="0"/>
                                          <w:divBdr>
                                            <w:top w:val="none" w:sz="0" w:space="0" w:color="auto"/>
                                            <w:left w:val="none" w:sz="0" w:space="0" w:color="auto"/>
                                            <w:bottom w:val="none" w:sz="0" w:space="0" w:color="auto"/>
                                            <w:right w:val="none" w:sz="0" w:space="0" w:color="auto"/>
                                          </w:divBdr>
                                          <w:divsChild>
                                            <w:div w:id="624821052">
                                              <w:marLeft w:val="0"/>
                                              <w:marRight w:val="0"/>
                                              <w:marTop w:val="0"/>
                                              <w:marBottom w:val="0"/>
                                              <w:divBdr>
                                                <w:top w:val="none" w:sz="0" w:space="0" w:color="auto"/>
                                                <w:left w:val="none" w:sz="0" w:space="0" w:color="auto"/>
                                                <w:bottom w:val="none" w:sz="0" w:space="0" w:color="auto"/>
                                                <w:right w:val="none" w:sz="0" w:space="0" w:color="auto"/>
                                              </w:divBdr>
                                              <w:divsChild>
                                                <w:div w:id="1298487677">
                                                  <w:marLeft w:val="0"/>
                                                  <w:marRight w:val="0"/>
                                                  <w:marTop w:val="0"/>
                                                  <w:marBottom w:val="0"/>
                                                  <w:divBdr>
                                                    <w:top w:val="none" w:sz="0" w:space="0" w:color="auto"/>
                                                    <w:left w:val="none" w:sz="0" w:space="0" w:color="auto"/>
                                                    <w:bottom w:val="none" w:sz="0" w:space="0" w:color="auto"/>
                                                    <w:right w:val="none" w:sz="0" w:space="0" w:color="auto"/>
                                                  </w:divBdr>
                                                  <w:divsChild>
                                                    <w:div w:id="7922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694316">
      <w:bodyDiv w:val="1"/>
      <w:marLeft w:val="0"/>
      <w:marRight w:val="0"/>
      <w:marTop w:val="0"/>
      <w:marBottom w:val="0"/>
      <w:divBdr>
        <w:top w:val="none" w:sz="0" w:space="0" w:color="auto"/>
        <w:left w:val="none" w:sz="0" w:space="0" w:color="auto"/>
        <w:bottom w:val="none" w:sz="0" w:space="0" w:color="auto"/>
        <w:right w:val="none" w:sz="0" w:space="0" w:color="auto"/>
      </w:divBdr>
    </w:div>
    <w:div w:id="197987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ndon.gov.uk/programmes-strategies/planning/london-plan"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04/1633/schedule/1/made" TargetMode="External"/><Relationship Id="rId2" Type="http://schemas.openxmlformats.org/officeDocument/2006/relationships/hyperlink" Target="http://www.legislation.gov.uk/uksi/2004/1633/regulation/5/made" TargetMode="External"/><Relationship Id="rId1" Type="http://schemas.openxmlformats.org/officeDocument/2006/relationships/hyperlink" Target="https://www.gov.uk/guidance/strategic-environmental-assessment-and-sustainability-appraisal" TargetMode="External"/><Relationship Id="rId4" Type="http://schemas.openxmlformats.org/officeDocument/2006/relationships/hyperlink" Target="https://www.gov.uk/government/publications/changes-to-the-habitats-regulations-2017/changes-to-the-habitats-regulations-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374304F432C46A8DDD00802C44B4A" ma:contentTypeVersion="6" ma:contentTypeDescription="Create a new document." ma:contentTypeScope="" ma:versionID="1682ee415858bacdcb1696772f295bb5">
  <xsd:schema xmlns:xsd="http://www.w3.org/2001/XMLSchema" xmlns:xs="http://www.w3.org/2001/XMLSchema" xmlns:p="http://schemas.microsoft.com/office/2006/metadata/properties" xmlns:ns2="1ba5080b-0fd4-490f-85e6-1ca134f0d481" xmlns:ns3="2436a4ad-906e-47b4-a592-71f4b59e744c" xmlns:ns4="c3b68ed3-3e62-44e6-abb6-9d9d087df280" targetNamespace="http://schemas.microsoft.com/office/2006/metadata/properties" ma:root="true" ma:fieldsID="a92c5ead90ae147d7b024c19c4031c2e" ns2:_="" ns3:_="" ns4:_="">
    <xsd:import namespace="1ba5080b-0fd4-490f-85e6-1ca134f0d481"/>
    <xsd:import namespace="2436a4ad-906e-47b4-a592-71f4b59e744c"/>
    <xsd:import namespace="c3b68ed3-3e62-44e6-abb6-9d9d087df280"/>
    <xsd:element name="properties">
      <xsd:complexType>
        <xsd:sequence>
          <xsd:element name="documentManagement">
            <xsd:complexType>
              <xsd:all>
                <xsd:element ref="ns2:g3c1cacb1c5b4ef4ba2776b5112ef332" minOccurs="0"/>
                <xsd:element ref="ns3:TaxCatchAll" minOccurs="0"/>
                <xsd:element ref="ns4:CamdenTrimClassification" minOccurs="0"/>
                <xsd:element ref="ns4:RetentionSchedule" minOccurs="0"/>
                <xsd:element ref="ns4:GovernmentRetentionCode" minOccurs="0"/>
                <xsd:element ref="ns2:gca009d0d4b941199503db006a5bb2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5080b-0fd4-490f-85e6-1ca134f0d481" elementFormDefault="qualified">
    <xsd:import namespace="http://schemas.microsoft.com/office/2006/documentManagement/types"/>
    <xsd:import namespace="http://schemas.microsoft.com/office/infopath/2007/PartnerControls"/>
    <xsd:element name="g3c1cacb1c5b4ef4ba2776b5112ef332" ma:index="9" nillable="true" ma:taxonomy="true" ma:internalName="g3c1cacb1c5b4ef4ba2776b5112ef332" ma:taxonomyFieldName="Category" ma:displayName="Category" ma:fieldId="{03c1cacb-1c5b-4ef4-ba27-76b5112ef332}" ma:sspId="85ff0d96-cbbc-4a93-81bf-dd27504ccb20" ma:termSetId="3291cc13-91a0-40d7-8d24-d67b45510031" ma:anchorId="00000000-0000-0000-0000-000000000000" ma:open="false" ma:isKeyword="false">
      <xsd:complexType>
        <xsd:sequence>
          <xsd:element ref="pc:Terms" minOccurs="0" maxOccurs="1"/>
        </xsd:sequence>
      </xsd:complexType>
    </xsd:element>
    <xsd:element name="gca009d0d4b941199503db006a5bb2de" ma:index="15" nillable="true" ma:taxonomy="true" ma:internalName="gca009d0d4b941199503db006a5bb2de" ma:taxonomyFieldName="Area" ma:displayName="Area" ma:default="" ma:fieldId="{0ca009d0-d4b9-4119-9503-db006a5bb2de}" ma:sspId="85ff0d96-cbbc-4a93-81bf-dd27504ccb20" ma:termSetId="061f468d-1a1f-4f5d-92b8-9ecb193be86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36a4ad-906e-47b4-a592-71f4b59e74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3c13a49-d6c3-4fea-8266-b0695942a923}" ma:internalName="TaxCatchAll" ma:showField="CatchAllData" ma:web="2436a4ad-906e-47b4-a592-71f4b59e74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 ma:internalName="CamdenTrimClassification" ma:readOnly="false">
      <xsd:simpleType>
        <xsd:restriction base="dms:Text"/>
      </xsd:simpleType>
    </xsd:element>
    <xsd:element name="RetentionSchedule" ma:index="12" nillable="true" ma:displayName="Retention Schedule" ma:default="" ma:internalName="RetentionSchedule" ma:readOnly="false">
      <xsd:simpleType>
        <xsd:restriction base="dms:Text"/>
      </xsd:simpleType>
    </xsd:element>
    <xsd:element name="GovernmentRetentionCode" ma:index="13" nillable="true" ma:displayName="Government Retention Code" ma:default=""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GovernmentRetentionCode xmlns="c3b68ed3-3e62-44e6-abb6-9d9d087df280" xsi:nil="true"/>
    <TaxCatchAll xmlns="2436a4ad-906e-47b4-a592-71f4b59e744c">
      <Value>71</Value>
      <Value>79</Value>
    </TaxCatchAll>
    <RetentionSchedule xmlns="c3b68ed3-3e62-44e6-abb6-9d9d087df280" xsi:nil="true"/>
    <g3c1cacb1c5b4ef4ba2776b5112ef332 xmlns="1ba5080b-0fd4-490f-85e6-1ca134f0d481">
      <Terms xmlns="http://schemas.microsoft.com/office/infopath/2007/PartnerControls">
        <TermInfo xmlns="http://schemas.microsoft.com/office/infopath/2007/PartnerControls">
          <TermName xmlns="http://schemas.microsoft.com/office/infopath/2007/PartnerControls">Draft Documents</TermName>
          <TermId xmlns="http://schemas.microsoft.com/office/infopath/2007/PartnerControls">88b19051-b09d-46c5-a1b7-049d57515e4f</TermId>
        </TermInfo>
      </Terms>
    </g3c1cacb1c5b4ef4ba2776b5112ef332>
    <gca009d0d4b941199503db006a5bb2de xmlns="1ba5080b-0fd4-490f-85e6-1ca134f0d481">
      <Terms xmlns="http://schemas.microsoft.com/office/infopath/2007/PartnerControls">
        <TermInfo xmlns="http://schemas.microsoft.com/office/infopath/2007/PartnerControls">
          <TermName xmlns="http://schemas.microsoft.com/office/infopath/2007/PartnerControls">Somers Town</TermName>
          <TermId xmlns="http://schemas.microsoft.com/office/infopath/2007/PartnerControls">430a166e-1814-4af1-a55b-46ee079e331a</TermId>
        </TermInfo>
      </Terms>
    </gca009d0d4b941199503db006a5bb2d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F1A9C-3B94-4D04-9CA5-72EB73CE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5080b-0fd4-490f-85e6-1ca134f0d481"/>
    <ds:schemaRef ds:uri="2436a4ad-906e-47b4-a592-71f4b59e744c"/>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814F1-F994-4A74-83A1-66211FFAE3D2}">
  <ds:schemaRefs>
    <ds:schemaRef ds:uri="Microsoft.SharePoint.Taxonomy.ContentTypeSync"/>
  </ds:schemaRefs>
</ds:datastoreItem>
</file>

<file path=customXml/itemProps3.xml><?xml version="1.0" encoding="utf-8"?>
<ds:datastoreItem xmlns:ds="http://schemas.openxmlformats.org/officeDocument/2006/customXml" ds:itemID="{631BA7C4-8605-4D34-82B9-645D1E6693BF}">
  <ds:schemaRefs>
    <ds:schemaRef ds:uri="http://schemas.microsoft.com/sharepoint/v3/contenttype/forms"/>
  </ds:schemaRefs>
</ds:datastoreItem>
</file>

<file path=customXml/itemProps4.xml><?xml version="1.0" encoding="utf-8"?>
<ds:datastoreItem xmlns:ds="http://schemas.openxmlformats.org/officeDocument/2006/customXml" ds:itemID="{F52E891F-A274-4FE5-901B-13DED4C5166C}">
  <ds:schemaRefs>
    <ds:schemaRef ds:uri="http://schemas.microsoft.com/office/2006/metadata/properties"/>
    <ds:schemaRef ds:uri="http://schemas.microsoft.com/office/infopath/2007/PartnerControls"/>
    <ds:schemaRef ds:uri="c3b68ed3-3e62-44e6-abb6-9d9d087df280"/>
    <ds:schemaRef ds:uri="2436a4ad-906e-47b4-a592-71f4b59e744c"/>
    <ds:schemaRef ds:uri="1ba5080b-0fd4-490f-85e6-1ca134f0d481"/>
  </ds:schemaRefs>
</ds:datastoreItem>
</file>

<file path=customXml/itemProps5.xml><?xml version="1.0" encoding="utf-8"?>
<ds:datastoreItem xmlns:ds="http://schemas.openxmlformats.org/officeDocument/2006/customXml" ds:itemID="{6ACE3525-3028-4594-91E9-BFB7043D7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5881</Words>
  <Characters>33527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Camley Street SEA Screening</vt:lpstr>
    </vt:vector>
  </TitlesOfParts>
  <Company>Haringey Council</Company>
  <LinksUpToDate>false</LinksUpToDate>
  <CharactersWithSpaces>39330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Camley Street SEA Screening</dc:title>
  <dc:creator>Andrew Triggs</dc:creator>
  <cp:lastModifiedBy>Debono, Jane</cp:lastModifiedBy>
  <cp:revision>19</cp:revision>
  <cp:lastPrinted>2021-09-13T13:14:00Z</cp:lastPrinted>
  <dcterms:created xsi:type="dcterms:W3CDTF">2025-02-06T11:08:00Z</dcterms:created>
  <dcterms:modified xsi:type="dcterms:W3CDTF">2025-02-06T11:24:00Z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0x010100F25374304F432C46A8DDD00802C44B4A</vt:lpwstr>
  </property>
  <property fmtid="{D5CDD505-2E9C-101B-9397-08002B2CF9AE}" pid="3" name="Order">
    <vt:r8>80800</vt:r8>
  </property>
  <property fmtid="{D5CDD505-2E9C-101B-9397-08002B2CF9AE}" pid="4" name="Area">
    <vt:lpwstr>79;#Somers Town|430a166e-1814-4af1-a55b-46ee079e331a</vt:lpwstr>
  </property>
  <property fmtid="{D5CDD505-2E9C-101B-9397-08002B2CF9AE}" pid="5" name="Category">
    <vt:lpwstr>71;#Draft Documents|88b19051-b09d-46c5-a1b7-049d57515e4f</vt:lpwstr>
  </property>
</Properties>
</file>